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D6" w:rsidRPr="0082062D" w:rsidRDefault="0082062D" w:rsidP="0082062D">
      <w:pPr>
        <w:pStyle w:val="a3"/>
        <w:jc w:val="center"/>
        <w:rPr>
          <w:b/>
          <w:sz w:val="28"/>
          <w:szCs w:val="28"/>
        </w:rPr>
      </w:pPr>
      <w:r w:rsidRPr="0082062D">
        <w:rPr>
          <w:b/>
          <w:sz w:val="28"/>
          <w:szCs w:val="28"/>
        </w:rPr>
        <w:t>ДОКЛАД</w:t>
      </w:r>
    </w:p>
    <w:p w:rsidR="00C9074F" w:rsidRPr="0082062D" w:rsidRDefault="0082062D" w:rsidP="0082062D">
      <w:pPr>
        <w:pStyle w:val="a3"/>
        <w:ind w:firstLine="567"/>
        <w:jc w:val="center"/>
        <w:rPr>
          <w:b/>
          <w:sz w:val="28"/>
          <w:szCs w:val="28"/>
        </w:rPr>
      </w:pPr>
      <w:r w:rsidRPr="0082062D">
        <w:rPr>
          <w:b/>
          <w:sz w:val="28"/>
          <w:szCs w:val="28"/>
        </w:rPr>
        <w:t>по вопросу</w:t>
      </w:r>
      <w:r>
        <w:rPr>
          <w:b/>
          <w:sz w:val="28"/>
          <w:szCs w:val="28"/>
        </w:rPr>
        <w:t>:</w:t>
      </w:r>
      <w:r w:rsidR="0028442E" w:rsidRPr="0082062D">
        <w:rPr>
          <w:b/>
          <w:sz w:val="28"/>
          <w:szCs w:val="28"/>
        </w:rPr>
        <w:t xml:space="preserve"> «</w:t>
      </w:r>
      <w:r w:rsidR="00AD21D6" w:rsidRPr="0082062D">
        <w:rPr>
          <w:b/>
          <w:sz w:val="28"/>
          <w:szCs w:val="28"/>
        </w:rPr>
        <w:t>Формирование тарифов в коммунальном хозяйстве и состояние объектов коммунальной инфраструктуры муниципальных образований»</w:t>
      </w:r>
    </w:p>
    <w:p w:rsidR="00A413FC" w:rsidRPr="0082062D" w:rsidRDefault="00A373C3" w:rsidP="0082062D">
      <w:pPr>
        <w:pStyle w:val="a3"/>
        <w:spacing w:before="0" w:beforeAutospacing="0" w:after="0" w:afterAutospacing="0"/>
        <w:ind w:firstLine="567"/>
        <w:jc w:val="both"/>
        <w:rPr>
          <w:sz w:val="28"/>
          <w:szCs w:val="28"/>
        </w:rPr>
      </w:pPr>
      <w:r w:rsidRPr="0082062D">
        <w:rPr>
          <w:sz w:val="28"/>
          <w:szCs w:val="28"/>
        </w:rPr>
        <w:t xml:space="preserve">Тема тарифов на коммунальные услуги одна из самых злободневных. Она напрямую  затрагивает интересы всех участников рынка: и </w:t>
      </w:r>
      <w:proofErr w:type="spellStart"/>
      <w:r w:rsidRPr="0082062D">
        <w:rPr>
          <w:sz w:val="28"/>
          <w:szCs w:val="28"/>
        </w:rPr>
        <w:t>ресурсников</w:t>
      </w:r>
      <w:proofErr w:type="spellEnd"/>
      <w:r w:rsidRPr="0082062D">
        <w:rPr>
          <w:sz w:val="28"/>
          <w:szCs w:val="28"/>
        </w:rPr>
        <w:t xml:space="preserve">, и потребителей. Несмотря на </w:t>
      </w:r>
      <w:r w:rsidR="009C7CF2" w:rsidRPr="0082062D">
        <w:rPr>
          <w:sz w:val="28"/>
          <w:szCs w:val="28"/>
        </w:rPr>
        <w:t xml:space="preserve">значительное </w:t>
      </w:r>
      <w:r w:rsidR="007C33F6" w:rsidRPr="0082062D">
        <w:rPr>
          <w:sz w:val="28"/>
          <w:szCs w:val="28"/>
        </w:rPr>
        <w:t xml:space="preserve">количество </w:t>
      </w:r>
      <w:proofErr w:type="gramStart"/>
      <w:r w:rsidR="007C33F6" w:rsidRPr="0082062D">
        <w:rPr>
          <w:sz w:val="28"/>
          <w:szCs w:val="28"/>
        </w:rPr>
        <w:t>норм</w:t>
      </w:r>
      <w:proofErr w:type="gramEnd"/>
      <w:r w:rsidR="007C33F6" w:rsidRPr="0082062D">
        <w:rPr>
          <w:sz w:val="28"/>
          <w:szCs w:val="28"/>
        </w:rPr>
        <w:t xml:space="preserve"> и </w:t>
      </w:r>
      <w:r w:rsidRPr="0082062D">
        <w:rPr>
          <w:sz w:val="28"/>
          <w:szCs w:val="28"/>
        </w:rPr>
        <w:t>правил формирования</w:t>
      </w:r>
      <w:r w:rsidR="00143CB7" w:rsidRPr="0082062D">
        <w:rPr>
          <w:sz w:val="28"/>
          <w:szCs w:val="28"/>
        </w:rPr>
        <w:t xml:space="preserve"> коммунальных </w:t>
      </w:r>
      <w:r w:rsidRPr="0082062D">
        <w:rPr>
          <w:sz w:val="28"/>
          <w:szCs w:val="28"/>
        </w:rPr>
        <w:t>тарифов</w:t>
      </w:r>
      <w:r w:rsidR="007C33F6" w:rsidRPr="0082062D">
        <w:rPr>
          <w:sz w:val="28"/>
          <w:szCs w:val="28"/>
        </w:rPr>
        <w:t xml:space="preserve">, </w:t>
      </w:r>
      <w:r w:rsidRPr="0082062D">
        <w:rPr>
          <w:sz w:val="28"/>
          <w:szCs w:val="28"/>
        </w:rPr>
        <w:t xml:space="preserve"> регулирование данной сферы осуществляется со значительными затруднениями и не всегда является оптимальным. Зачастую </w:t>
      </w:r>
      <w:r w:rsidR="007C33F6" w:rsidRPr="0082062D">
        <w:rPr>
          <w:sz w:val="28"/>
          <w:szCs w:val="28"/>
        </w:rPr>
        <w:t xml:space="preserve">принципы </w:t>
      </w:r>
      <w:r w:rsidRPr="0082062D">
        <w:rPr>
          <w:sz w:val="28"/>
          <w:szCs w:val="28"/>
        </w:rPr>
        <w:t>регулировани</w:t>
      </w:r>
      <w:r w:rsidR="007C33F6" w:rsidRPr="0082062D">
        <w:rPr>
          <w:sz w:val="28"/>
          <w:szCs w:val="28"/>
        </w:rPr>
        <w:t>я</w:t>
      </w:r>
      <w:r w:rsidRPr="0082062D">
        <w:rPr>
          <w:sz w:val="28"/>
          <w:szCs w:val="28"/>
        </w:rPr>
        <w:t xml:space="preserve"> тарифов в коммунальной сфере  вход</w:t>
      </w:r>
      <w:r w:rsidR="004F667F" w:rsidRPr="0082062D">
        <w:rPr>
          <w:sz w:val="28"/>
          <w:szCs w:val="28"/>
        </w:rPr>
        <w:t>я</w:t>
      </w:r>
      <w:r w:rsidRPr="0082062D">
        <w:rPr>
          <w:sz w:val="28"/>
          <w:szCs w:val="28"/>
        </w:rPr>
        <w:t>т в противоречи</w:t>
      </w:r>
      <w:r w:rsidR="0028442E" w:rsidRPr="0082062D">
        <w:rPr>
          <w:sz w:val="28"/>
          <w:szCs w:val="28"/>
        </w:rPr>
        <w:t>е</w:t>
      </w:r>
      <w:r w:rsidRPr="0082062D">
        <w:rPr>
          <w:sz w:val="28"/>
          <w:szCs w:val="28"/>
        </w:rPr>
        <w:t xml:space="preserve"> с</w:t>
      </w:r>
      <w:r w:rsidR="007C33F6" w:rsidRPr="0082062D">
        <w:rPr>
          <w:sz w:val="28"/>
          <w:szCs w:val="28"/>
        </w:rPr>
        <w:t xml:space="preserve"> </w:t>
      </w:r>
      <w:r w:rsidR="00C81873" w:rsidRPr="0082062D">
        <w:rPr>
          <w:sz w:val="28"/>
          <w:szCs w:val="28"/>
        </w:rPr>
        <w:t>тем</w:t>
      </w:r>
      <w:r w:rsidR="00EA2E83" w:rsidRPr="0082062D">
        <w:rPr>
          <w:sz w:val="28"/>
          <w:szCs w:val="28"/>
        </w:rPr>
        <w:t xml:space="preserve">, </w:t>
      </w:r>
      <w:r w:rsidR="00C81873" w:rsidRPr="0082062D">
        <w:rPr>
          <w:sz w:val="28"/>
          <w:szCs w:val="28"/>
        </w:rPr>
        <w:t xml:space="preserve">как складываются </w:t>
      </w:r>
      <w:r w:rsidR="007C33F6" w:rsidRPr="0082062D">
        <w:rPr>
          <w:sz w:val="28"/>
          <w:szCs w:val="28"/>
        </w:rPr>
        <w:t>реальны</w:t>
      </w:r>
      <w:r w:rsidR="00C81873" w:rsidRPr="0082062D">
        <w:rPr>
          <w:sz w:val="28"/>
          <w:szCs w:val="28"/>
        </w:rPr>
        <w:t>е</w:t>
      </w:r>
      <w:r w:rsidR="007C33F6" w:rsidRPr="0082062D">
        <w:rPr>
          <w:sz w:val="28"/>
          <w:szCs w:val="28"/>
        </w:rPr>
        <w:t xml:space="preserve"> экономически обоснованны</w:t>
      </w:r>
      <w:r w:rsidR="00C81873" w:rsidRPr="0082062D">
        <w:rPr>
          <w:sz w:val="28"/>
          <w:szCs w:val="28"/>
        </w:rPr>
        <w:t>е</w:t>
      </w:r>
      <w:r w:rsidR="007C33F6" w:rsidRPr="0082062D">
        <w:rPr>
          <w:sz w:val="28"/>
          <w:szCs w:val="28"/>
        </w:rPr>
        <w:t xml:space="preserve"> затрат</w:t>
      </w:r>
      <w:r w:rsidR="00C81873" w:rsidRPr="0082062D">
        <w:rPr>
          <w:sz w:val="28"/>
          <w:szCs w:val="28"/>
        </w:rPr>
        <w:t>ы</w:t>
      </w:r>
      <w:r w:rsidR="007C33F6" w:rsidRPr="0082062D">
        <w:rPr>
          <w:sz w:val="28"/>
          <w:szCs w:val="28"/>
        </w:rPr>
        <w:t xml:space="preserve"> на производство ресурсов. </w:t>
      </w:r>
    </w:p>
    <w:p w:rsidR="00A413FC" w:rsidRPr="0082062D" w:rsidRDefault="007C33F6" w:rsidP="0082062D">
      <w:pPr>
        <w:pStyle w:val="a3"/>
        <w:spacing w:before="0" w:beforeAutospacing="0" w:after="0" w:afterAutospacing="0"/>
        <w:ind w:firstLine="567"/>
        <w:jc w:val="both"/>
        <w:rPr>
          <w:sz w:val="28"/>
          <w:szCs w:val="28"/>
        </w:rPr>
      </w:pPr>
      <w:r w:rsidRPr="0082062D">
        <w:rPr>
          <w:sz w:val="28"/>
          <w:szCs w:val="28"/>
        </w:rPr>
        <w:t>В связи</w:t>
      </w:r>
      <w:r w:rsidR="004F667F" w:rsidRPr="0082062D">
        <w:rPr>
          <w:sz w:val="28"/>
          <w:szCs w:val="28"/>
        </w:rPr>
        <w:t xml:space="preserve"> с постоянным сдерживанием роста тарифов</w:t>
      </w:r>
      <w:r w:rsidR="00C81873" w:rsidRPr="0082062D">
        <w:rPr>
          <w:sz w:val="28"/>
          <w:szCs w:val="28"/>
        </w:rPr>
        <w:t xml:space="preserve"> большинство  коммунальщиков вынуждены работать в условиях дефицита оборотных средств. В </w:t>
      </w:r>
      <w:r w:rsidR="00143CB7" w:rsidRPr="0082062D">
        <w:rPr>
          <w:sz w:val="28"/>
          <w:szCs w:val="28"/>
        </w:rPr>
        <w:t>итоге</w:t>
      </w:r>
      <w:r w:rsidR="00EA2E83" w:rsidRPr="0082062D">
        <w:rPr>
          <w:sz w:val="28"/>
          <w:szCs w:val="28"/>
        </w:rPr>
        <w:t xml:space="preserve"> </w:t>
      </w:r>
      <w:r w:rsidR="004F667F" w:rsidRPr="0082062D">
        <w:rPr>
          <w:sz w:val="28"/>
          <w:szCs w:val="28"/>
        </w:rPr>
        <w:t>нарастают объемы</w:t>
      </w:r>
      <w:r w:rsidR="00EA2E83" w:rsidRPr="0082062D">
        <w:rPr>
          <w:sz w:val="28"/>
          <w:szCs w:val="28"/>
        </w:rPr>
        <w:t xml:space="preserve"> кредиторской задолженности по </w:t>
      </w:r>
      <w:r w:rsidR="0028442E" w:rsidRPr="0082062D">
        <w:rPr>
          <w:sz w:val="28"/>
          <w:szCs w:val="28"/>
        </w:rPr>
        <w:t>оплате топлива</w:t>
      </w:r>
      <w:r w:rsidR="00EA2E83" w:rsidRPr="0082062D">
        <w:rPr>
          <w:sz w:val="28"/>
          <w:szCs w:val="28"/>
        </w:rPr>
        <w:t>, электрическ</w:t>
      </w:r>
      <w:r w:rsidR="0028442E" w:rsidRPr="0082062D">
        <w:rPr>
          <w:sz w:val="28"/>
          <w:szCs w:val="28"/>
        </w:rPr>
        <w:t>ой энергии</w:t>
      </w:r>
      <w:r w:rsidR="00EA2E83" w:rsidRPr="0082062D">
        <w:rPr>
          <w:sz w:val="28"/>
          <w:szCs w:val="28"/>
        </w:rPr>
        <w:t>, налоговым платежам. Предприятия балансируют на грани банкротства, распределяя поступающие финансовые потоки по факту оказанных услуг на авансовые платежи за электрическую энергию</w:t>
      </w:r>
      <w:r w:rsidR="00666AE3" w:rsidRPr="0082062D">
        <w:rPr>
          <w:sz w:val="28"/>
          <w:szCs w:val="28"/>
        </w:rPr>
        <w:t xml:space="preserve">, газ </w:t>
      </w:r>
      <w:r w:rsidR="00EA2E83" w:rsidRPr="0082062D">
        <w:rPr>
          <w:sz w:val="28"/>
          <w:szCs w:val="28"/>
        </w:rPr>
        <w:t xml:space="preserve">и НДС.  Ежегодно увеличиваются объемы </w:t>
      </w:r>
      <w:proofErr w:type="spellStart"/>
      <w:r w:rsidR="004F667F" w:rsidRPr="0082062D">
        <w:rPr>
          <w:sz w:val="28"/>
          <w:szCs w:val="28"/>
        </w:rPr>
        <w:t>недоремонта</w:t>
      </w:r>
      <w:proofErr w:type="spellEnd"/>
      <w:r w:rsidR="004F667F" w:rsidRPr="0082062D">
        <w:rPr>
          <w:sz w:val="28"/>
          <w:szCs w:val="28"/>
        </w:rPr>
        <w:t xml:space="preserve"> коммунальной инфраструктуры, </w:t>
      </w:r>
      <w:r w:rsidRPr="0082062D">
        <w:rPr>
          <w:sz w:val="28"/>
          <w:szCs w:val="28"/>
        </w:rPr>
        <w:t xml:space="preserve"> возникают реальные угрозы безопасности</w:t>
      </w:r>
      <w:r w:rsidR="00C8784A" w:rsidRPr="0082062D">
        <w:rPr>
          <w:sz w:val="28"/>
          <w:szCs w:val="28"/>
        </w:rPr>
        <w:t xml:space="preserve"> проживания</w:t>
      </w:r>
      <w:r w:rsidRPr="0082062D">
        <w:rPr>
          <w:sz w:val="28"/>
          <w:szCs w:val="28"/>
        </w:rPr>
        <w:t xml:space="preserve"> </w:t>
      </w:r>
      <w:r w:rsidR="004F667F" w:rsidRPr="0082062D">
        <w:rPr>
          <w:sz w:val="28"/>
          <w:szCs w:val="28"/>
        </w:rPr>
        <w:t xml:space="preserve">для </w:t>
      </w:r>
      <w:r w:rsidR="0028442E" w:rsidRPr="0082062D">
        <w:rPr>
          <w:sz w:val="28"/>
          <w:szCs w:val="28"/>
        </w:rPr>
        <w:t>жителей</w:t>
      </w:r>
      <w:r w:rsidRPr="0082062D">
        <w:rPr>
          <w:sz w:val="28"/>
          <w:szCs w:val="28"/>
        </w:rPr>
        <w:t xml:space="preserve"> </w:t>
      </w:r>
      <w:r w:rsidR="004F667F" w:rsidRPr="0082062D">
        <w:rPr>
          <w:sz w:val="28"/>
          <w:szCs w:val="28"/>
        </w:rPr>
        <w:t>целых населенных пунктов</w:t>
      </w:r>
      <w:r w:rsidR="00C81873" w:rsidRPr="0082062D">
        <w:rPr>
          <w:sz w:val="28"/>
          <w:szCs w:val="28"/>
        </w:rPr>
        <w:t>. О</w:t>
      </w:r>
      <w:r w:rsidR="004F667F" w:rsidRPr="0082062D">
        <w:rPr>
          <w:sz w:val="28"/>
          <w:szCs w:val="28"/>
        </w:rPr>
        <w:t xml:space="preserve">собенно становится страшно, если это касается </w:t>
      </w:r>
      <w:r w:rsidRPr="0082062D">
        <w:rPr>
          <w:sz w:val="28"/>
          <w:szCs w:val="28"/>
        </w:rPr>
        <w:t>северных городов</w:t>
      </w:r>
      <w:r w:rsidR="004F667F" w:rsidRPr="0082062D">
        <w:rPr>
          <w:sz w:val="28"/>
          <w:szCs w:val="28"/>
        </w:rPr>
        <w:t xml:space="preserve">. </w:t>
      </w:r>
    </w:p>
    <w:p w:rsidR="00A373C3" w:rsidRPr="0082062D" w:rsidRDefault="004F667F" w:rsidP="0082062D">
      <w:pPr>
        <w:pStyle w:val="a3"/>
        <w:spacing w:before="0" w:beforeAutospacing="0" w:after="0" w:afterAutospacing="0"/>
        <w:ind w:firstLine="567"/>
        <w:jc w:val="both"/>
        <w:rPr>
          <w:sz w:val="28"/>
          <w:szCs w:val="28"/>
        </w:rPr>
      </w:pPr>
      <w:r w:rsidRPr="0082062D">
        <w:rPr>
          <w:sz w:val="28"/>
          <w:szCs w:val="28"/>
        </w:rPr>
        <w:t>Население</w:t>
      </w:r>
      <w:r w:rsidR="005905A1" w:rsidRPr="0082062D">
        <w:rPr>
          <w:sz w:val="28"/>
          <w:szCs w:val="28"/>
        </w:rPr>
        <w:t>,</w:t>
      </w:r>
      <w:r w:rsidRPr="0082062D">
        <w:rPr>
          <w:sz w:val="28"/>
          <w:szCs w:val="28"/>
        </w:rPr>
        <w:t xml:space="preserve"> в большинстве своем</w:t>
      </w:r>
      <w:r w:rsidR="005905A1" w:rsidRPr="0082062D">
        <w:rPr>
          <w:sz w:val="28"/>
          <w:szCs w:val="28"/>
        </w:rPr>
        <w:t>,</w:t>
      </w:r>
      <w:r w:rsidRPr="0082062D">
        <w:rPr>
          <w:sz w:val="28"/>
          <w:szCs w:val="28"/>
        </w:rPr>
        <w:t xml:space="preserve"> сейчас не готово вкладывать </w:t>
      </w:r>
      <w:r w:rsidR="00C81873" w:rsidRPr="0082062D">
        <w:rPr>
          <w:sz w:val="28"/>
          <w:szCs w:val="28"/>
        </w:rPr>
        <w:t>личные</w:t>
      </w:r>
      <w:r w:rsidR="00040436" w:rsidRPr="0082062D">
        <w:rPr>
          <w:sz w:val="28"/>
          <w:szCs w:val="28"/>
        </w:rPr>
        <w:t xml:space="preserve"> средства </w:t>
      </w:r>
      <w:r w:rsidR="0028442E" w:rsidRPr="0082062D">
        <w:rPr>
          <w:sz w:val="28"/>
          <w:szCs w:val="28"/>
        </w:rPr>
        <w:t>в</w:t>
      </w:r>
      <w:r w:rsidRPr="0082062D">
        <w:rPr>
          <w:sz w:val="28"/>
          <w:szCs w:val="28"/>
        </w:rPr>
        <w:t xml:space="preserve"> ремонт</w:t>
      </w:r>
      <w:r w:rsidR="00C81873" w:rsidRPr="0082062D">
        <w:rPr>
          <w:sz w:val="28"/>
          <w:szCs w:val="28"/>
        </w:rPr>
        <w:t xml:space="preserve"> муниципальной </w:t>
      </w:r>
      <w:r w:rsidRPr="0082062D">
        <w:rPr>
          <w:sz w:val="28"/>
          <w:szCs w:val="28"/>
        </w:rPr>
        <w:t xml:space="preserve">коммуналки, не говоря уже о модернизации производства для повышения уровня  производительности труда в </w:t>
      </w:r>
      <w:proofErr w:type="spellStart"/>
      <w:r w:rsidRPr="0082062D">
        <w:rPr>
          <w:sz w:val="28"/>
          <w:szCs w:val="28"/>
        </w:rPr>
        <w:t>ресурсоснабжающих</w:t>
      </w:r>
      <w:proofErr w:type="spellEnd"/>
      <w:r w:rsidRPr="0082062D">
        <w:rPr>
          <w:sz w:val="28"/>
          <w:szCs w:val="28"/>
        </w:rPr>
        <w:t xml:space="preserve"> организациях. </w:t>
      </w:r>
      <w:r w:rsidR="00A373C3" w:rsidRPr="0082062D">
        <w:rPr>
          <w:sz w:val="28"/>
          <w:szCs w:val="28"/>
        </w:rPr>
        <w:t xml:space="preserve"> </w:t>
      </w:r>
      <w:r w:rsidR="00040436" w:rsidRPr="0082062D">
        <w:rPr>
          <w:sz w:val="28"/>
          <w:szCs w:val="28"/>
        </w:rPr>
        <w:t xml:space="preserve"> </w:t>
      </w:r>
      <w:r w:rsidR="00C81873" w:rsidRPr="0082062D">
        <w:rPr>
          <w:sz w:val="28"/>
          <w:szCs w:val="28"/>
        </w:rPr>
        <w:t>Любое увеличение тарифов на коммунальные услуги, особенно  за счет включения</w:t>
      </w:r>
      <w:r w:rsidR="00143CB7" w:rsidRPr="0082062D">
        <w:rPr>
          <w:sz w:val="28"/>
          <w:szCs w:val="28"/>
        </w:rPr>
        <w:t xml:space="preserve"> в тариф  инвестиционных составляющих</w:t>
      </w:r>
      <w:r w:rsidR="00C81873" w:rsidRPr="0082062D">
        <w:rPr>
          <w:sz w:val="28"/>
          <w:szCs w:val="28"/>
        </w:rPr>
        <w:t>,  проходит с боем и воспринимается населением как лоббирование интересо</w:t>
      </w:r>
      <w:r w:rsidR="0028442E" w:rsidRPr="0082062D">
        <w:rPr>
          <w:sz w:val="28"/>
          <w:szCs w:val="28"/>
        </w:rPr>
        <w:t>в  частных или муниципальных ко</w:t>
      </w:r>
      <w:r w:rsidR="00C81873" w:rsidRPr="0082062D">
        <w:rPr>
          <w:sz w:val="28"/>
          <w:szCs w:val="28"/>
        </w:rPr>
        <w:t xml:space="preserve">мпаний. </w:t>
      </w:r>
      <w:r w:rsidR="00A373C3" w:rsidRPr="0082062D">
        <w:rPr>
          <w:sz w:val="28"/>
          <w:szCs w:val="28"/>
        </w:rPr>
        <w:t xml:space="preserve">Таким образом, существующая система  </w:t>
      </w:r>
      <w:proofErr w:type="spellStart"/>
      <w:r w:rsidR="00A373C3" w:rsidRPr="0082062D">
        <w:rPr>
          <w:sz w:val="28"/>
          <w:szCs w:val="28"/>
        </w:rPr>
        <w:t>тарифообразования</w:t>
      </w:r>
      <w:proofErr w:type="spellEnd"/>
      <w:r w:rsidR="00A373C3" w:rsidRPr="0082062D">
        <w:rPr>
          <w:sz w:val="28"/>
          <w:szCs w:val="28"/>
        </w:rPr>
        <w:t xml:space="preserve">  и сам механизм </w:t>
      </w:r>
      <w:r w:rsidRPr="0082062D">
        <w:rPr>
          <w:sz w:val="28"/>
          <w:szCs w:val="28"/>
        </w:rPr>
        <w:t xml:space="preserve"> </w:t>
      </w:r>
      <w:r w:rsidR="00040436" w:rsidRPr="0082062D">
        <w:rPr>
          <w:sz w:val="28"/>
          <w:szCs w:val="28"/>
        </w:rPr>
        <w:t>регулирования</w:t>
      </w:r>
      <w:r w:rsidR="00A373C3" w:rsidRPr="0082062D">
        <w:rPr>
          <w:sz w:val="28"/>
          <w:szCs w:val="28"/>
        </w:rPr>
        <w:t xml:space="preserve"> </w:t>
      </w:r>
      <w:r w:rsidR="00B05D31" w:rsidRPr="0082062D">
        <w:rPr>
          <w:sz w:val="28"/>
          <w:szCs w:val="28"/>
        </w:rPr>
        <w:t xml:space="preserve">тарифов </w:t>
      </w:r>
      <w:r w:rsidR="00A373C3" w:rsidRPr="0082062D">
        <w:rPr>
          <w:sz w:val="28"/>
          <w:szCs w:val="28"/>
        </w:rPr>
        <w:t>требуют, на наш взгляд,  существенной доработки</w:t>
      </w:r>
      <w:r w:rsidR="00B05D31" w:rsidRPr="0082062D">
        <w:rPr>
          <w:sz w:val="28"/>
          <w:szCs w:val="28"/>
        </w:rPr>
        <w:t>.</w:t>
      </w:r>
    </w:p>
    <w:p w:rsidR="00F85BE3" w:rsidRPr="0082062D" w:rsidRDefault="007776AB"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17780</wp:posOffset>
            </wp:positionH>
            <wp:positionV relativeFrom="paragraph">
              <wp:posOffset>69850</wp:posOffset>
            </wp:positionV>
            <wp:extent cx="1985010" cy="1226820"/>
            <wp:effectExtent l="19050" t="0" r="0" b="0"/>
            <wp:wrapSquare wrapText="bothSides"/>
            <wp:docPr id="5" name="Рисунок 5" descr="http://khaydarkan.su/Ilynov_V/sity_4_fon.jpg"/>
            <wp:cNvGraphicFramePr/>
            <a:graphic xmlns:a="http://schemas.openxmlformats.org/drawingml/2006/main">
              <a:graphicData uri="http://schemas.openxmlformats.org/drawingml/2006/picture">
                <pic:pic xmlns:pic="http://schemas.openxmlformats.org/drawingml/2006/picture">
                  <pic:nvPicPr>
                    <pic:cNvPr id="5134" name="Picture 54" descr="http://khaydarkan.su/Ilynov_V/sity_4_fon.jpg"/>
                    <pic:cNvPicPr>
                      <a:picLocks noChangeAspect="1" noChangeArrowheads="1"/>
                    </pic:cNvPicPr>
                  </pic:nvPicPr>
                  <pic:blipFill>
                    <a:blip r:embed="rId6" cstate="print"/>
                    <a:srcRect/>
                    <a:stretch>
                      <a:fillRect/>
                    </a:stretch>
                  </pic:blipFill>
                  <pic:spPr bwMode="auto">
                    <a:xfrm>
                      <a:off x="0" y="0"/>
                      <a:ext cx="1985010" cy="1226820"/>
                    </a:xfrm>
                    <a:prstGeom prst="rect">
                      <a:avLst/>
                    </a:prstGeom>
                    <a:noFill/>
                    <a:ln w="9525">
                      <a:noFill/>
                      <a:miter lim="800000"/>
                      <a:headEnd/>
                      <a:tailEnd/>
                    </a:ln>
                  </pic:spPr>
                </pic:pic>
              </a:graphicData>
            </a:graphic>
          </wp:anchor>
        </w:drawing>
      </w:r>
      <w:r w:rsidR="008C5D20" w:rsidRPr="0082062D">
        <w:rPr>
          <w:rFonts w:ascii="Times New Roman" w:hAnsi="Times New Roman" w:cs="Times New Roman"/>
          <w:sz w:val="28"/>
          <w:szCs w:val="28"/>
        </w:rPr>
        <w:t>Г</w:t>
      </w:r>
      <w:r w:rsidR="005905A1" w:rsidRPr="0082062D">
        <w:rPr>
          <w:rFonts w:ascii="Times New Roman" w:hAnsi="Times New Roman" w:cs="Times New Roman"/>
          <w:sz w:val="28"/>
          <w:szCs w:val="28"/>
        </w:rPr>
        <w:t>ород Стрежевой</w:t>
      </w:r>
      <w:r w:rsidR="00C71B07" w:rsidRPr="0082062D">
        <w:rPr>
          <w:rFonts w:ascii="Times New Roman" w:hAnsi="Times New Roman" w:cs="Times New Roman"/>
          <w:sz w:val="28"/>
          <w:szCs w:val="28"/>
        </w:rPr>
        <w:t xml:space="preserve"> – типичный нефтяной моно</w:t>
      </w:r>
      <w:r w:rsidR="005905A1" w:rsidRPr="0082062D">
        <w:rPr>
          <w:rFonts w:ascii="Times New Roman" w:hAnsi="Times New Roman" w:cs="Times New Roman"/>
          <w:sz w:val="28"/>
          <w:szCs w:val="28"/>
        </w:rPr>
        <w:t>город</w:t>
      </w:r>
      <w:r w:rsidR="00143CB7" w:rsidRPr="0082062D">
        <w:rPr>
          <w:rFonts w:ascii="Times New Roman" w:hAnsi="Times New Roman" w:cs="Times New Roman"/>
          <w:sz w:val="28"/>
          <w:szCs w:val="28"/>
        </w:rPr>
        <w:t xml:space="preserve">, созданный в </w:t>
      </w:r>
      <w:r w:rsidR="005905A1" w:rsidRPr="0082062D">
        <w:rPr>
          <w:rFonts w:ascii="Times New Roman" w:hAnsi="Times New Roman" w:cs="Times New Roman"/>
          <w:sz w:val="28"/>
          <w:szCs w:val="28"/>
        </w:rPr>
        <w:t xml:space="preserve"> </w:t>
      </w:r>
      <w:r w:rsidR="00E6790B" w:rsidRPr="0082062D">
        <w:rPr>
          <w:rFonts w:ascii="Times New Roman" w:hAnsi="Times New Roman" w:cs="Times New Roman"/>
          <w:sz w:val="28"/>
          <w:szCs w:val="28"/>
        </w:rPr>
        <w:t>середине 60-</w:t>
      </w:r>
      <w:r w:rsidR="00143CB7" w:rsidRPr="0082062D">
        <w:rPr>
          <w:rFonts w:ascii="Times New Roman" w:hAnsi="Times New Roman" w:cs="Times New Roman"/>
          <w:sz w:val="28"/>
          <w:szCs w:val="28"/>
        </w:rPr>
        <w:t xml:space="preserve">х годов прошлого века, </w:t>
      </w:r>
      <w:r w:rsidR="005905A1" w:rsidRPr="0082062D">
        <w:rPr>
          <w:rFonts w:ascii="Times New Roman" w:hAnsi="Times New Roman" w:cs="Times New Roman"/>
          <w:sz w:val="28"/>
          <w:szCs w:val="28"/>
        </w:rPr>
        <w:t>с численностью</w:t>
      </w:r>
      <w:r w:rsidR="00F85BE3" w:rsidRPr="0082062D">
        <w:rPr>
          <w:rFonts w:ascii="Times New Roman" w:hAnsi="Times New Roman" w:cs="Times New Roman"/>
          <w:sz w:val="28"/>
          <w:szCs w:val="28"/>
        </w:rPr>
        <w:t xml:space="preserve"> населения</w:t>
      </w:r>
      <w:r w:rsidR="00E6790B" w:rsidRPr="0082062D">
        <w:rPr>
          <w:rFonts w:ascii="Times New Roman" w:hAnsi="Times New Roman" w:cs="Times New Roman"/>
          <w:sz w:val="28"/>
          <w:szCs w:val="28"/>
        </w:rPr>
        <w:t xml:space="preserve"> на сегодняшний день </w:t>
      </w:r>
      <w:r w:rsidR="00F85BE3" w:rsidRPr="0082062D">
        <w:rPr>
          <w:rFonts w:ascii="Times New Roman" w:hAnsi="Times New Roman" w:cs="Times New Roman"/>
          <w:sz w:val="28"/>
          <w:szCs w:val="28"/>
        </w:rPr>
        <w:t>41,2 тыс. человек</w:t>
      </w:r>
      <w:r w:rsidR="005905A1" w:rsidRPr="0082062D">
        <w:rPr>
          <w:rFonts w:ascii="Times New Roman" w:hAnsi="Times New Roman" w:cs="Times New Roman"/>
          <w:sz w:val="28"/>
          <w:szCs w:val="28"/>
        </w:rPr>
        <w:t>. Общая площадь жилищного фонда</w:t>
      </w:r>
      <w:r w:rsidR="00143CB7" w:rsidRPr="0082062D">
        <w:rPr>
          <w:rFonts w:ascii="Times New Roman" w:hAnsi="Times New Roman" w:cs="Times New Roman"/>
          <w:sz w:val="28"/>
          <w:szCs w:val="28"/>
        </w:rPr>
        <w:t xml:space="preserve"> составляет </w:t>
      </w:r>
      <w:r w:rsidR="005905A1" w:rsidRPr="0082062D">
        <w:rPr>
          <w:rFonts w:ascii="Times New Roman" w:hAnsi="Times New Roman" w:cs="Times New Roman"/>
          <w:sz w:val="28"/>
          <w:szCs w:val="28"/>
        </w:rPr>
        <w:t>861,4 тыс</w:t>
      </w:r>
      <w:r w:rsidR="00DE33D0" w:rsidRPr="0082062D">
        <w:rPr>
          <w:rFonts w:ascii="Times New Roman" w:hAnsi="Times New Roman" w:cs="Times New Roman"/>
          <w:sz w:val="28"/>
          <w:szCs w:val="28"/>
        </w:rPr>
        <w:t>. м</w:t>
      </w:r>
      <w:proofErr w:type="gramStart"/>
      <w:r w:rsidR="005905A1" w:rsidRPr="0082062D">
        <w:rPr>
          <w:rFonts w:ascii="Times New Roman" w:hAnsi="Times New Roman" w:cs="Times New Roman"/>
          <w:sz w:val="28"/>
          <w:szCs w:val="28"/>
          <w:vertAlign w:val="superscript"/>
        </w:rPr>
        <w:t>2</w:t>
      </w:r>
      <w:proofErr w:type="gramEnd"/>
      <w:r w:rsidR="005905A1" w:rsidRPr="0082062D">
        <w:rPr>
          <w:rFonts w:ascii="Times New Roman" w:hAnsi="Times New Roman" w:cs="Times New Roman"/>
          <w:sz w:val="28"/>
          <w:szCs w:val="28"/>
        </w:rPr>
        <w:t xml:space="preserve">, из которых 84% </w:t>
      </w:r>
      <w:r w:rsidR="00E6790B" w:rsidRPr="0082062D">
        <w:rPr>
          <w:rFonts w:ascii="Times New Roman" w:hAnsi="Times New Roman" w:cs="Times New Roman"/>
          <w:sz w:val="28"/>
          <w:szCs w:val="28"/>
        </w:rPr>
        <w:t>-</w:t>
      </w:r>
      <w:r w:rsidR="005905A1" w:rsidRPr="0082062D">
        <w:rPr>
          <w:rFonts w:ascii="Times New Roman" w:hAnsi="Times New Roman" w:cs="Times New Roman"/>
          <w:sz w:val="28"/>
          <w:szCs w:val="28"/>
        </w:rPr>
        <w:t xml:space="preserve">благоустроенный многоквартирный фонд. </w:t>
      </w:r>
      <w:r w:rsidR="00C71B07" w:rsidRPr="0082062D">
        <w:rPr>
          <w:rFonts w:ascii="Times New Roman" w:hAnsi="Times New Roman" w:cs="Times New Roman"/>
          <w:sz w:val="28"/>
          <w:szCs w:val="28"/>
        </w:rPr>
        <w:t>Жилой ч</w:t>
      </w:r>
      <w:r w:rsidR="005905A1" w:rsidRPr="0082062D">
        <w:rPr>
          <w:rFonts w:ascii="Times New Roman" w:hAnsi="Times New Roman" w:cs="Times New Roman"/>
          <w:sz w:val="28"/>
          <w:szCs w:val="28"/>
        </w:rPr>
        <w:t>астный сектор</w:t>
      </w:r>
      <w:r w:rsidR="00C71B07" w:rsidRPr="0082062D">
        <w:rPr>
          <w:rFonts w:ascii="Times New Roman" w:hAnsi="Times New Roman" w:cs="Times New Roman"/>
          <w:sz w:val="28"/>
          <w:szCs w:val="28"/>
        </w:rPr>
        <w:t xml:space="preserve"> и промышленные базы, расположенные в городе</w:t>
      </w:r>
      <w:r w:rsidR="00143CB7" w:rsidRPr="0082062D">
        <w:rPr>
          <w:rFonts w:ascii="Times New Roman" w:hAnsi="Times New Roman" w:cs="Times New Roman"/>
          <w:sz w:val="28"/>
          <w:szCs w:val="28"/>
        </w:rPr>
        <w:t xml:space="preserve">, </w:t>
      </w:r>
      <w:r w:rsidR="005905A1" w:rsidRPr="0082062D">
        <w:rPr>
          <w:rFonts w:ascii="Times New Roman" w:hAnsi="Times New Roman" w:cs="Times New Roman"/>
          <w:sz w:val="28"/>
          <w:szCs w:val="28"/>
        </w:rPr>
        <w:t xml:space="preserve">в основном </w:t>
      </w:r>
      <w:r w:rsidR="00143CB7" w:rsidRPr="0082062D">
        <w:rPr>
          <w:rFonts w:ascii="Times New Roman" w:hAnsi="Times New Roman" w:cs="Times New Roman"/>
          <w:sz w:val="28"/>
          <w:szCs w:val="28"/>
        </w:rPr>
        <w:t xml:space="preserve">также </w:t>
      </w:r>
      <w:r w:rsidR="005905A1" w:rsidRPr="0082062D">
        <w:rPr>
          <w:rFonts w:ascii="Times New Roman" w:hAnsi="Times New Roman" w:cs="Times New Roman"/>
          <w:sz w:val="28"/>
          <w:szCs w:val="28"/>
        </w:rPr>
        <w:t>полностью благоустроен</w:t>
      </w:r>
      <w:r w:rsidR="00C71B07" w:rsidRPr="0082062D">
        <w:rPr>
          <w:rFonts w:ascii="Times New Roman" w:hAnsi="Times New Roman" w:cs="Times New Roman"/>
          <w:sz w:val="28"/>
          <w:szCs w:val="28"/>
        </w:rPr>
        <w:t>ы. У</w:t>
      </w:r>
      <w:r w:rsidR="005905A1" w:rsidRPr="0082062D">
        <w:rPr>
          <w:rFonts w:ascii="Times New Roman" w:hAnsi="Times New Roman" w:cs="Times New Roman"/>
          <w:sz w:val="28"/>
          <w:szCs w:val="28"/>
        </w:rPr>
        <w:t xml:space="preserve">ровень оснащенности централизованной системой </w:t>
      </w:r>
      <w:r w:rsidR="00143CB7" w:rsidRPr="0082062D">
        <w:rPr>
          <w:rFonts w:ascii="Times New Roman" w:hAnsi="Times New Roman" w:cs="Times New Roman"/>
          <w:sz w:val="28"/>
          <w:szCs w:val="28"/>
        </w:rPr>
        <w:t xml:space="preserve">теплоснабжения, водоснабжения и </w:t>
      </w:r>
      <w:r w:rsidR="005905A1" w:rsidRPr="0082062D">
        <w:rPr>
          <w:rFonts w:ascii="Times New Roman" w:hAnsi="Times New Roman" w:cs="Times New Roman"/>
          <w:sz w:val="28"/>
          <w:szCs w:val="28"/>
        </w:rPr>
        <w:t xml:space="preserve">водоотведения  жилья по городу составляет </w:t>
      </w:r>
      <w:r w:rsidR="00143CB7" w:rsidRPr="0082062D">
        <w:rPr>
          <w:rFonts w:ascii="Times New Roman" w:hAnsi="Times New Roman" w:cs="Times New Roman"/>
          <w:sz w:val="28"/>
          <w:szCs w:val="28"/>
        </w:rPr>
        <w:t xml:space="preserve">от </w:t>
      </w:r>
      <w:r w:rsidR="005905A1" w:rsidRPr="0082062D">
        <w:rPr>
          <w:rFonts w:ascii="Times New Roman" w:hAnsi="Times New Roman" w:cs="Times New Roman"/>
          <w:sz w:val="28"/>
          <w:szCs w:val="28"/>
        </w:rPr>
        <w:t>98%</w:t>
      </w:r>
      <w:r w:rsidR="00143CB7" w:rsidRPr="0082062D">
        <w:rPr>
          <w:rFonts w:ascii="Times New Roman" w:hAnsi="Times New Roman" w:cs="Times New Roman"/>
          <w:sz w:val="28"/>
          <w:szCs w:val="28"/>
        </w:rPr>
        <w:t xml:space="preserve"> дот 100%</w:t>
      </w:r>
      <w:r w:rsidR="005905A1" w:rsidRPr="0082062D">
        <w:rPr>
          <w:rFonts w:ascii="Times New Roman" w:hAnsi="Times New Roman" w:cs="Times New Roman"/>
          <w:sz w:val="28"/>
          <w:szCs w:val="28"/>
        </w:rPr>
        <w:t>.</w:t>
      </w:r>
      <w:r w:rsidR="001F14DB" w:rsidRPr="0082062D">
        <w:rPr>
          <w:rFonts w:ascii="Times New Roman" w:hAnsi="Times New Roman" w:cs="Times New Roman"/>
          <w:sz w:val="28"/>
          <w:szCs w:val="28"/>
        </w:rPr>
        <w:t xml:space="preserve"> </w:t>
      </w:r>
      <w:r w:rsidR="00C8784A" w:rsidRPr="0082062D">
        <w:rPr>
          <w:rFonts w:ascii="Times New Roman" w:hAnsi="Times New Roman" w:cs="Times New Roman"/>
          <w:sz w:val="28"/>
          <w:szCs w:val="28"/>
        </w:rPr>
        <w:t>К слову, в Стрежевом в прошлом году  полностью реш</w:t>
      </w:r>
      <w:r w:rsidR="00C71B07" w:rsidRPr="0082062D">
        <w:rPr>
          <w:rFonts w:ascii="Times New Roman" w:hAnsi="Times New Roman" w:cs="Times New Roman"/>
          <w:sz w:val="28"/>
          <w:szCs w:val="28"/>
        </w:rPr>
        <w:t>ена</w:t>
      </w:r>
      <w:r w:rsidR="00C8784A" w:rsidRPr="0082062D">
        <w:rPr>
          <w:rFonts w:ascii="Times New Roman" w:hAnsi="Times New Roman" w:cs="Times New Roman"/>
          <w:sz w:val="28"/>
          <w:szCs w:val="28"/>
        </w:rPr>
        <w:t xml:space="preserve"> проблем</w:t>
      </w:r>
      <w:r w:rsidR="00C71B07" w:rsidRPr="0082062D">
        <w:rPr>
          <w:rFonts w:ascii="Times New Roman" w:hAnsi="Times New Roman" w:cs="Times New Roman"/>
          <w:sz w:val="28"/>
          <w:szCs w:val="28"/>
        </w:rPr>
        <w:t>а</w:t>
      </w:r>
      <w:r w:rsidR="00C8784A" w:rsidRPr="0082062D">
        <w:rPr>
          <w:rFonts w:ascii="Times New Roman" w:hAnsi="Times New Roman" w:cs="Times New Roman"/>
          <w:sz w:val="28"/>
          <w:szCs w:val="28"/>
        </w:rPr>
        <w:t xml:space="preserve"> </w:t>
      </w:r>
      <w:r w:rsidR="00C71B07" w:rsidRPr="0082062D">
        <w:rPr>
          <w:rFonts w:ascii="Times New Roman" w:hAnsi="Times New Roman" w:cs="Times New Roman"/>
          <w:sz w:val="28"/>
          <w:szCs w:val="28"/>
        </w:rPr>
        <w:t xml:space="preserve">с </w:t>
      </w:r>
      <w:r w:rsidR="00C8784A" w:rsidRPr="0082062D">
        <w:rPr>
          <w:rFonts w:ascii="Times New Roman" w:hAnsi="Times New Roman" w:cs="Times New Roman"/>
          <w:sz w:val="28"/>
          <w:szCs w:val="28"/>
        </w:rPr>
        <w:t>аварийным многоквартирным жильем в деревянном исполнении</w:t>
      </w:r>
      <w:r w:rsidR="00C71B07" w:rsidRPr="0082062D">
        <w:rPr>
          <w:rFonts w:ascii="Times New Roman" w:hAnsi="Times New Roman" w:cs="Times New Roman"/>
          <w:sz w:val="28"/>
          <w:szCs w:val="28"/>
        </w:rPr>
        <w:t xml:space="preserve">, </w:t>
      </w:r>
      <w:r w:rsidR="00E6790B" w:rsidRPr="0082062D">
        <w:rPr>
          <w:rFonts w:ascii="Times New Roman" w:hAnsi="Times New Roman" w:cs="Times New Roman"/>
          <w:sz w:val="28"/>
          <w:szCs w:val="28"/>
        </w:rPr>
        <w:t xml:space="preserve">все </w:t>
      </w:r>
      <w:r w:rsidR="00C71B07" w:rsidRPr="0082062D">
        <w:rPr>
          <w:rFonts w:ascii="Times New Roman" w:hAnsi="Times New Roman" w:cs="Times New Roman"/>
          <w:sz w:val="28"/>
          <w:szCs w:val="28"/>
        </w:rPr>
        <w:t>дву</w:t>
      </w:r>
      <w:r w:rsidR="00143CB7" w:rsidRPr="0082062D">
        <w:rPr>
          <w:rFonts w:ascii="Times New Roman" w:hAnsi="Times New Roman" w:cs="Times New Roman"/>
          <w:sz w:val="28"/>
          <w:szCs w:val="28"/>
        </w:rPr>
        <w:t xml:space="preserve">хэтажные ветхие деревянные  дома  в городе </w:t>
      </w:r>
      <w:r w:rsidR="00C71B07" w:rsidRPr="0082062D">
        <w:rPr>
          <w:rFonts w:ascii="Times New Roman" w:hAnsi="Times New Roman" w:cs="Times New Roman"/>
          <w:sz w:val="28"/>
          <w:szCs w:val="28"/>
        </w:rPr>
        <w:t xml:space="preserve">снесены. </w:t>
      </w:r>
    </w:p>
    <w:p w:rsidR="00F85BE3" w:rsidRPr="0082062D" w:rsidRDefault="001F14DB"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Вопросам создания комфортных для населения условий жизни </w:t>
      </w:r>
      <w:r w:rsidR="00A413FC" w:rsidRPr="0082062D">
        <w:rPr>
          <w:rFonts w:ascii="Times New Roman" w:hAnsi="Times New Roman" w:cs="Times New Roman"/>
          <w:sz w:val="28"/>
          <w:szCs w:val="28"/>
        </w:rPr>
        <w:t>в городе</w:t>
      </w:r>
      <w:r w:rsidR="00143CB7" w:rsidRPr="0082062D">
        <w:rPr>
          <w:rFonts w:ascii="Times New Roman" w:hAnsi="Times New Roman" w:cs="Times New Roman"/>
          <w:sz w:val="28"/>
          <w:szCs w:val="28"/>
        </w:rPr>
        <w:t xml:space="preserve"> уделяется огромное внимание. </w:t>
      </w:r>
      <w:r w:rsidR="00A413FC" w:rsidRPr="0082062D">
        <w:rPr>
          <w:rFonts w:ascii="Times New Roman" w:hAnsi="Times New Roman" w:cs="Times New Roman"/>
          <w:sz w:val="28"/>
          <w:szCs w:val="28"/>
        </w:rPr>
        <w:t xml:space="preserve">Коммунальная инфраструктура в Стрежевом </w:t>
      </w:r>
      <w:r w:rsidRPr="0082062D">
        <w:rPr>
          <w:rFonts w:ascii="Times New Roman" w:hAnsi="Times New Roman" w:cs="Times New Roman"/>
          <w:sz w:val="28"/>
          <w:szCs w:val="28"/>
        </w:rPr>
        <w:t xml:space="preserve"> одна из самых передовых по всей Томской области. Большинство населения выказыва</w:t>
      </w:r>
      <w:r w:rsidR="00F85BE3" w:rsidRPr="0082062D">
        <w:rPr>
          <w:rFonts w:ascii="Times New Roman" w:hAnsi="Times New Roman" w:cs="Times New Roman"/>
          <w:sz w:val="28"/>
          <w:szCs w:val="28"/>
        </w:rPr>
        <w:t>ет</w:t>
      </w:r>
      <w:r w:rsidRPr="0082062D">
        <w:rPr>
          <w:rFonts w:ascii="Times New Roman" w:hAnsi="Times New Roman" w:cs="Times New Roman"/>
          <w:sz w:val="28"/>
          <w:szCs w:val="28"/>
        </w:rPr>
        <w:t xml:space="preserve"> </w:t>
      </w:r>
      <w:r w:rsidRPr="0082062D">
        <w:rPr>
          <w:rFonts w:ascii="Times New Roman" w:hAnsi="Times New Roman" w:cs="Times New Roman"/>
          <w:sz w:val="28"/>
          <w:szCs w:val="28"/>
        </w:rPr>
        <w:lastRenderedPageBreak/>
        <w:t xml:space="preserve">высокий уровень удовлетворенности качеством коммунальных услуг, горячая вода </w:t>
      </w:r>
      <w:r w:rsidR="00C8784A" w:rsidRPr="0082062D">
        <w:rPr>
          <w:rFonts w:ascii="Times New Roman" w:hAnsi="Times New Roman" w:cs="Times New Roman"/>
          <w:sz w:val="28"/>
          <w:szCs w:val="28"/>
        </w:rPr>
        <w:t xml:space="preserve">в домах </w:t>
      </w:r>
      <w:r w:rsidRPr="0082062D">
        <w:rPr>
          <w:rFonts w:ascii="Times New Roman" w:hAnsi="Times New Roman" w:cs="Times New Roman"/>
          <w:sz w:val="28"/>
          <w:szCs w:val="28"/>
        </w:rPr>
        <w:t>у нас круглый год, отопление на жилой фонд и объекты социальной сферы подается  с начала сентября до начала июня.</w:t>
      </w:r>
      <w:r w:rsidR="00A413FC" w:rsidRPr="0082062D">
        <w:rPr>
          <w:rFonts w:ascii="Times New Roman" w:hAnsi="Times New Roman" w:cs="Times New Roman"/>
          <w:sz w:val="28"/>
          <w:szCs w:val="28"/>
        </w:rPr>
        <w:t xml:space="preserve"> И надо сказать, это удается ценой колоссальных усилий</w:t>
      </w:r>
      <w:r w:rsidR="00F85BE3" w:rsidRPr="0082062D">
        <w:rPr>
          <w:rFonts w:ascii="Times New Roman" w:hAnsi="Times New Roman" w:cs="Times New Roman"/>
          <w:sz w:val="28"/>
          <w:szCs w:val="28"/>
        </w:rPr>
        <w:t xml:space="preserve">, </w:t>
      </w:r>
      <w:r w:rsidR="00A413FC" w:rsidRPr="0082062D">
        <w:rPr>
          <w:rFonts w:ascii="Times New Roman" w:hAnsi="Times New Roman" w:cs="Times New Roman"/>
          <w:sz w:val="28"/>
          <w:szCs w:val="28"/>
        </w:rPr>
        <w:t>с привлечением  всех возможных муниципальных  финансовых и  административных ресурсов.</w:t>
      </w:r>
    </w:p>
    <w:p w:rsidR="00A413FC" w:rsidRPr="0082062D" w:rsidRDefault="0071586A"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В</w:t>
      </w:r>
      <w:r w:rsidR="00143CB7"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 городском округе Стрежевой сохраняется единый  муниципальный коммунальный комплекс, управляемый </w:t>
      </w:r>
      <w:r w:rsidR="00730C87" w:rsidRPr="0082062D">
        <w:rPr>
          <w:rFonts w:ascii="Times New Roman" w:hAnsi="Times New Roman" w:cs="Times New Roman"/>
          <w:sz w:val="28"/>
          <w:szCs w:val="28"/>
        </w:rPr>
        <w:t xml:space="preserve">на правах аренды и концессии </w:t>
      </w:r>
      <w:r w:rsidRPr="0082062D">
        <w:rPr>
          <w:rFonts w:ascii="Times New Roman" w:hAnsi="Times New Roman" w:cs="Times New Roman"/>
          <w:sz w:val="28"/>
          <w:szCs w:val="28"/>
        </w:rPr>
        <w:t xml:space="preserve">многопрофильной  </w:t>
      </w:r>
      <w:proofErr w:type="spellStart"/>
      <w:r w:rsidRPr="0082062D">
        <w:rPr>
          <w:rFonts w:ascii="Times New Roman" w:hAnsi="Times New Roman" w:cs="Times New Roman"/>
          <w:sz w:val="28"/>
          <w:szCs w:val="28"/>
        </w:rPr>
        <w:t>ресурсоснабжающей</w:t>
      </w:r>
      <w:proofErr w:type="spellEnd"/>
      <w:r w:rsidRPr="0082062D">
        <w:rPr>
          <w:rFonts w:ascii="Times New Roman" w:hAnsi="Times New Roman" w:cs="Times New Roman"/>
          <w:sz w:val="28"/>
          <w:szCs w:val="28"/>
        </w:rPr>
        <w:t xml:space="preserve"> </w:t>
      </w:r>
      <w:r w:rsidR="00143CB7"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организацией ООО «Стрежевой </w:t>
      </w:r>
      <w:proofErr w:type="spellStart"/>
      <w:r w:rsidRPr="0082062D">
        <w:rPr>
          <w:rFonts w:ascii="Times New Roman" w:hAnsi="Times New Roman" w:cs="Times New Roman"/>
          <w:sz w:val="28"/>
          <w:szCs w:val="28"/>
        </w:rPr>
        <w:t>теплоэнергоснабжение</w:t>
      </w:r>
      <w:proofErr w:type="spellEnd"/>
      <w:r w:rsidRPr="0082062D">
        <w:rPr>
          <w:rFonts w:ascii="Times New Roman" w:hAnsi="Times New Roman" w:cs="Times New Roman"/>
          <w:sz w:val="28"/>
          <w:szCs w:val="28"/>
        </w:rPr>
        <w:t>», со 100% долей участия  муниципалитета (далее РСО). Эта РСО  осуществляет производство тепловой энергии, питьевой воды</w:t>
      </w:r>
      <w:r w:rsidR="00F83B9B" w:rsidRPr="0082062D">
        <w:rPr>
          <w:rFonts w:ascii="Times New Roman" w:hAnsi="Times New Roman" w:cs="Times New Roman"/>
          <w:sz w:val="28"/>
          <w:szCs w:val="28"/>
        </w:rPr>
        <w:t xml:space="preserve"> и </w:t>
      </w:r>
      <w:r w:rsidRPr="0082062D">
        <w:rPr>
          <w:rFonts w:ascii="Times New Roman" w:hAnsi="Times New Roman" w:cs="Times New Roman"/>
          <w:sz w:val="28"/>
          <w:szCs w:val="28"/>
        </w:rPr>
        <w:t>очистку стоков, а также эксплуатацию линейных коммуникаций, предназначенных для обеспечения потребителей города коммунальными услугами по закрытой системе централизованного теплоснабжения</w:t>
      </w:r>
      <w:r w:rsidR="00862C30" w:rsidRPr="0082062D">
        <w:rPr>
          <w:rFonts w:ascii="Times New Roman" w:hAnsi="Times New Roman" w:cs="Times New Roman"/>
          <w:sz w:val="28"/>
          <w:szCs w:val="28"/>
        </w:rPr>
        <w:t>, водоснабжения и</w:t>
      </w:r>
      <w:r w:rsidRPr="0082062D">
        <w:rPr>
          <w:rFonts w:ascii="Times New Roman" w:hAnsi="Times New Roman" w:cs="Times New Roman"/>
          <w:sz w:val="28"/>
          <w:szCs w:val="28"/>
        </w:rPr>
        <w:t xml:space="preserve"> водоотведения. </w:t>
      </w:r>
      <w:r w:rsidR="00E15FDE" w:rsidRPr="0082062D">
        <w:rPr>
          <w:rFonts w:ascii="Times New Roman" w:hAnsi="Times New Roman" w:cs="Times New Roman"/>
          <w:sz w:val="28"/>
          <w:szCs w:val="28"/>
        </w:rPr>
        <w:t>Численность работающих  на предприятии</w:t>
      </w:r>
      <w:r w:rsidR="00143CB7" w:rsidRPr="0082062D">
        <w:rPr>
          <w:rFonts w:ascii="Times New Roman" w:hAnsi="Times New Roman" w:cs="Times New Roman"/>
          <w:sz w:val="28"/>
          <w:szCs w:val="28"/>
        </w:rPr>
        <w:t xml:space="preserve"> сейчас </w:t>
      </w:r>
      <w:r w:rsidR="00E15FDE" w:rsidRPr="0082062D">
        <w:rPr>
          <w:rFonts w:ascii="Times New Roman" w:hAnsi="Times New Roman" w:cs="Times New Roman"/>
          <w:sz w:val="28"/>
          <w:szCs w:val="28"/>
        </w:rPr>
        <w:t xml:space="preserve"> </w:t>
      </w:r>
      <w:r w:rsidR="00C8784A" w:rsidRPr="0082062D">
        <w:rPr>
          <w:rFonts w:ascii="Times New Roman" w:hAnsi="Times New Roman" w:cs="Times New Roman"/>
          <w:sz w:val="28"/>
          <w:szCs w:val="28"/>
        </w:rPr>
        <w:t>–</w:t>
      </w:r>
      <w:r w:rsidR="00143CB7" w:rsidRPr="0082062D">
        <w:rPr>
          <w:rFonts w:ascii="Times New Roman" w:hAnsi="Times New Roman" w:cs="Times New Roman"/>
          <w:sz w:val="28"/>
          <w:szCs w:val="28"/>
        </w:rPr>
        <w:t xml:space="preserve"> </w:t>
      </w:r>
      <w:r w:rsidR="00C8784A" w:rsidRPr="0082062D">
        <w:rPr>
          <w:rFonts w:ascii="Times New Roman" w:hAnsi="Times New Roman" w:cs="Times New Roman"/>
          <w:sz w:val="28"/>
          <w:szCs w:val="28"/>
        </w:rPr>
        <w:t xml:space="preserve">чуть менее </w:t>
      </w:r>
      <w:r w:rsidR="00F85BE3" w:rsidRPr="0082062D">
        <w:rPr>
          <w:rFonts w:ascii="Times New Roman" w:hAnsi="Times New Roman" w:cs="Times New Roman"/>
          <w:sz w:val="28"/>
          <w:szCs w:val="28"/>
        </w:rPr>
        <w:t xml:space="preserve"> </w:t>
      </w:r>
      <w:r w:rsidR="00E15FDE" w:rsidRPr="0082062D">
        <w:rPr>
          <w:rFonts w:ascii="Times New Roman" w:hAnsi="Times New Roman" w:cs="Times New Roman"/>
          <w:sz w:val="28"/>
          <w:szCs w:val="28"/>
        </w:rPr>
        <w:t xml:space="preserve">1000 человек. </w:t>
      </w:r>
    </w:p>
    <w:p w:rsidR="00C8784A" w:rsidRPr="0082062D" w:rsidRDefault="00E15FDE" w:rsidP="0082062D">
      <w:pPr>
        <w:pStyle w:val="a3"/>
        <w:spacing w:before="0" w:beforeAutospacing="0" w:after="0" w:afterAutospacing="0"/>
        <w:ind w:firstLine="567"/>
        <w:jc w:val="both"/>
        <w:rPr>
          <w:sz w:val="28"/>
          <w:szCs w:val="28"/>
        </w:rPr>
      </w:pPr>
      <w:r w:rsidRPr="0082062D">
        <w:rPr>
          <w:sz w:val="28"/>
          <w:szCs w:val="28"/>
        </w:rPr>
        <w:t xml:space="preserve">Остановимся </w:t>
      </w:r>
      <w:r w:rsidR="00143CB7" w:rsidRPr="0082062D">
        <w:rPr>
          <w:sz w:val="28"/>
          <w:szCs w:val="28"/>
        </w:rPr>
        <w:t xml:space="preserve">подробнее </w:t>
      </w:r>
      <w:r w:rsidRPr="0082062D">
        <w:rPr>
          <w:sz w:val="28"/>
          <w:szCs w:val="28"/>
        </w:rPr>
        <w:t xml:space="preserve">на </w:t>
      </w:r>
      <w:r w:rsidR="00F85BE3" w:rsidRPr="0082062D">
        <w:rPr>
          <w:sz w:val="28"/>
          <w:szCs w:val="28"/>
        </w:rPr>
        <w:t xml:space="preserve">системе </w:t>
      </w:r>
      <w:r w:rsidRPr="0082062D">
        <w:rPr>
          <w:sz w:val="28"/>
          <w:szCs w:val="28"/>
        </w:rPr>
        <w:t>теплоснабжени</w:t>
      </w:r>
      <w:r w:rsidR="00F85BE3" w:rsidRPr="0082062D">
        <w:rPr>
          <w:sz w:val="28"/>
          <w:szCs w:val="28"/>
        </w:rPr>
        <w:t>я</w:t>
      </w:r>
      <w:r w:rsidRPr="0082062D">
        <w:rPr>
          <w:sz w:val="28"/>
          <w:szCs w:val="28"/>
        </w:rPr>
        <w:t xml:space="preserve">. </w:t>
      </w:r>
      <w:r w:rsidR="00F85BE3" w:rsidRPr="0082062D">
        <w:rPr>
          <w:sz w:val="28"/>
          <w:szCs w:val="28"/>
        </w:rPr>
        <w:t xml:space="preserve">Инфраструктура </w:t>
      </w:r>
      <w:r w:rsidR="000279B3" w:rsidRPr="0082062D">
        <w:rPr>
          <w:sz w:val="28"/>
          <w:szCs w:val="28"/>
        </w:rPr>
        <w:t xml:space="preserve">теплоснабжения </w:t>
      </w:r>
      <w:r w:rsidRPr="0082062D">
        <w:rPr>
          <w:sz w:val="28"/>
          <w:szCs w:val="28"/>
        </w:rPr>
        <w:t xml:space="preserve">города </w:t>
      </w:r>
      <w:r w:rsidR="000279B3" w:rsidRPr="0082062D">
        <w:rPr>
          <w:sz w:val="28"/>
          <w:szCs w:val="28"/>
        </w:rPr>
        <w:t>включает в себя 788</w:t>
      </w:r>
      <w:r w:rsidR="00524F14" w:rsidRPr="0082062D">
        <w:rPr>
          <w:sz w:val="28"/>
          <w:szCs w:val="28"/>
        </w:rPr>
        <w:t xml:space="preserve"> </w:t>
      </w:r>
      <w:r w:rsidR="000279B3" w:rsidRPr="0082062D">
        <w:rPr>
          <w:sz w:val="28"/>
          <w:szCs w:val="28"/>
        </w:rPr>
        <w:t>объектов</w:t>
      </w:r>
      <w:r w:rsidR="00524F14" w:rsidRPr="0082062D">
        <w:rPr>
          <w:sz w:val="28"/>
          <w:szCs w:val="28"/>
        </w:rPr>
        <w:t xml:space="preserve"> муниципальной собственности </w:t>
      </w:r>
      <w:r w:rsidR="000279B3" w:rsidRPr="0082062D">
        <w:rPr>
          <w:sz w:val="28"/>
          <w:szCs w:val="28"/>
        </w:rPr>
        <w:t xml:space="preserve"> стоимостью </w:t>
      </w:r>
      <w:r w:rsidR="00DD4602" w:rsidRPr="0082062D">
        <w:rPr>
          <w:sz w:val="28"/>
          <w:szCs w:val="28"/>
        </w:rPr>
        <w:t>682</w:t>
      </w:r>
      <w:r w:rsidR="000279B3" w:rsidRPr="0082062D">
        <w:rPr>
          <w:sz w:val="28"/>
          <w:szCs w:val="28"/>
        </w:rPr>
        <w:t xml:space="preserve"> млн</w:t>
      </w:r>
      <w:r w:rsidR="0082062D">
        <w:rPr>
          <w:sz w:val="28"/>
          <w:szCs w:val="28"/>
        </w:rPr>
        <w:t>.</w:t>
      </w:r>
      <w:r w:rsidR="000279B3" w:rsidRPr="0082062D">
        <w:rPr>
          <w:sz w:val="28"/>
          <w:szCs w:val="28"/>
        </w:rPr>
        <w:t xml:space="preserve"> рублей, износ объектов </w:t>
      </w:r>
      <w:r w:rsidR="00524F14" w:rsidRPr="0082062D">
        <w:rPr>
          <w:sz w:val="28"/>
          <w:szCs w:val="28"/>
        </w:rPr>
        <w:t xml:space="preserve">на начало текущего года </w:t>
      </w:r>
      <w:r w:rsidR="000279B3" w:rsidRPr="0082062D">
        <w:rPr>
          <w:sz w:val="28"/>
          <w:szCs w:val="28"/>
        </w:rPr>
        <w:t>составля</w:t>
      </w:r>
      <w:r w:rsidR="00524F14" w:rsidRPr="0082062D">
        <w:rPr>
          <w:sz w:val="28"/>
          <w:szCs w:val="28"/>
        </w:rPr>
        <w:t>л</w:t>
      </w:r>
      <w:r w:rsidR="000279B3" w:rsidRPr="0082062D">
        <w:rPr>
          <w:sz w:val="28"/>
          <w:szCs w:val="28"/>
        </w:rPr>
        <w:t xml:space="preserve"> 67%.  В городе</w:t>
      </w:r>
      <w:r w:rsidR="00B05D31" w:rsidRPr="0082062D">
        <w:rPr>
          <w:sz w:val="28"/>
          <w:szCs w:val="28"/>
        </w:rPr>
        <w:t xml:space="preserve"> </w:t>
      </w:r>
      <w:r w:rsidR="00524F14" w:rsidRPr="0082062D">
        <w:rPr>
          <w:sz w:val="28"/>
          <w:szCs w:val="28"/>
        </w:rPr>
        <w:t xml:space="preserve">работают </w:t>
      </w:r>
      <w:r w:rsidR="000279B3" w:rsidRPr="0082062D">
        <w:rPr>
          <w:sz w:val="28"/>
          <w:szCs w:val="28"/>
        </w:rPr>
        <w:t xml:space="preserve">две </w:t>
      </w:r>
      <w:r w:rsidR="00143CB7" w:rsidRPr="0082062D">
        <w:rPr>
          <w:sz w:val="28"/>
          <w:szCs w:val="28"/>
        </w:rPr>
        <w:t xml:space="preserve">муниципальные </w:t>
      </w:r>
      <w:r w:rsidR="000279B3" w:rsidRPr="0082062D">
        <w:rPr>
          <w:sz w:val="28"/>
          <w:szCs w:val="28"/>
        </w:rPr>
        <w:t>котельные</w:t>
      </w:r>
      <w:r w:rsidR="00E43BBC" w:rsidRPr="0082062D">
        <w:rPr>
          <w:sz w:val="28"/>
          <w:szCs w:val="28"/>
        </w:rPr>
        <w:t xml:space="preserve"> (№3</w:t>
      </w:r>
      <w:r w:rsidR="00143CB7" w:rsidRPr="0082062D">
        <w:rPr>
          <w:sz w:val="28"/>
          <w:szCs w:val="28"/>
        </w:rPr>
        <w:t xml:space="preserve"> </w:t>
      </w:r>
      <w:r w:rsidR="00E43BBC" w:rsidRPr="0082062D">
        <w:rPr>
          <w:sz w:val="28"/>
          <w:szCs w:val="28"/>
        </w:rPr>
        <w:t>и</w:t>
      </w:r>
      <w:r w:rsidR="00143CB7" w:rsidRPr="0082062D">
        <w:rPr>
          <w:sz w:val="28"/>
          <w:szCs w:val="28"/>
        </w:rPr>
        <w:t xml:space="preserve"> </w:t>
      </w:r>
      <w:r w:rsidR="00E43BBC" w:rsidRPr="0082062D">
        <w:rPr>
          <w:sz w:val="28"/>
          <w:szCs w:val="28"/>
        </w:rPr>
        <w:t>№4)</w:t>
      </w:r>
      <w:r w:rsidR="000279B3" w:rsidRPr="0082062D">
        <w:rPr>
          <w:sz w:val="28"/>
          <w:szCs w:val="28"/>
        </w:rPr>
        <w:t xml:space="preserve">, </w:t>
      </w:r>
      <w:r w:rsidR="00ED6178" w:rsidRPr="0082062D">
        <w:rPr>
          <w:sz w:val="28"/>
          <w:szCs w:val="28"/>
        </w:rPr>
        <w:t>построенные в 197</w:t>
      </w:r>
      <w:r w:rsidR="0058105D" w:rsidRPr="0082062D">
        <w:rPr>
          <w:sz w:val="28"/>
          <w:szCs w:val="28"/>
        </w:rPr>
        <w:t xml:space="preserve">6 и 1986 </w:t>
      </w:r>
      <w:r w:rsidR="00ED6178" w:rsidRPr="0082062D">
        <w:rPr>
          <w:sz w:val="28"/>
          <w:szCs w:val="28"/>
        </w:rPr>
        <w:t xml:space="preserve"> годах</w:t>
      </w:r>
      <w:r w:rsidR="0058105D" w:rsidRPr="0082062D">
        <w:rPr>
          <w:sz w:val="28"/>
          <w:szCs w:val="28"/>
        </w:rPr>
        <w:t xml:space="preserve"> соответственно</w:t>
      </w:r>
      <w:r w:rsidR="00ED6178" w:rsidRPr="0082062D">
        <w:rPr>
          <w:sz w:val="28"/>
          <w:szCs w:val="28"/>
        </w:rPr>
        <w:t xml:space="preserve">, </w:t>
      </w:r>
      <w:r w:rsidR="000279B3" w:rsidRPr="0082062D">
        <w:rPr>
          <w:sz w:val="28"/>
          <w:szCs w:val="28"/>
        </w:rPr>
        <w:t>работающие на</w:t>
      </w:r>
      <w:r w:rsidR="00A373C3" w:rsidRPr="0082062D">
        <w:rPr>
          <w:sz w:val="28"/>
          <w:szCs w:val="28"/>
        </w:rPr>
        <w:t xml:space="preserve"> смеси природного и </w:t>
      </w:r>
      <w:r w:rsidR="000279B3" w:rsidRPr="0082062D">
        <w:rPr>
          <w:sz w:val="28"/>
          <w:szCs w:val="28"/>
        </w:rPr>
        <w:t xml:space="preserve"> попутно</w:t>
      </w:r>
      <w:r w:rsidR="00A373C3" w:rsidRPr="0082062D">
        <w:rPr>
          <w:sz w:val="28"/>
          <w:szCs w:val="28"/>
        </w:rPr>
        <w:t>го</w:t>
      </w:r>
      <w:r w:rsidR="000279B3" w:rsidRPr="0082062D">
        <w:rPr>
          <w:sz w:val="28"/>
          <w:szCs w:val="28"/>
        </w:rPr>
        <w:t xml:space="preserve"> газ</w:t>
      </w:r>
      <w:r w:rsidR="00E43BBC" w:rsidRPr="0082062D">
        <w:rPr>
          <w:sz w:val="28"/>
          <w:szCs w:val="28"/>
        </w:rPr>
        <w:t xml:space="preserve">а. </w:t>
      </w:r>
    </w:p>
    <w:p w:rsidR="00917163" w:rsidRPr="0082062D" w:rsidRDefault="00917163" w:rsidP="0082062D">
      <w:pPr>
        <w:pStyle w:val="a3"/>
        <w:spacing w:before="0" w:beforeAutospacing="0" w:after="0" w:afterAutospacing="0"/>
        <w:ind w:firstLine="567"/>
        <w:jc w:val="both"/>
        <w:rPr>
          <w:sz w:val="28"/>
          <w:szCs w:val="28"/>
        </w:rPr>
      </w:pPr>
    </w:p>
    <w:p w:rsidR="00143CB7" w:rsidRPr="0082062D" w:rsidRDefault="00CA50A7" w:rsidP="0082062D">
      <w:pPr>
        <w:pStyle w:val="a3"/>
        <w:spacing w:before="0" w:beforeAutospacing="0" w:after="0" w:afterAutospacing="0"/>
        <w:ind w:firstLine="567"/>
        <w:jc w:val="both"/>
        <w:rPr>
          <w:sz w:val="28"/>
          <w:szCs w:val="28"/>
        </w:rPr>
      </w:pPr>
      <w:r w:rsidRPr="0082062D">
        <w:rPr>
          <w:noProof/>
          <w:sz w:val="28"/>
          <w:szCs w:val="28"/>
        </w:rPr>
        <w:drawing>
          <wp:anchor distT="0" distB="0" distL="114300" distR="114300" simplePos="0" relativeHeight="251663360" behindDoc="0" locked="0" layoutInCell="1" allowOverlap="1">
            <wp:simplePos x="0" y="0"/>
            <wp:positionH relativeFrom="column">
              <wp:posOffset>-20320</wp:posOffset>
            </wp:positionH>
            <wp:positionV relativeFrom="paragraph">
              <wp:posOffset>287655</wp:posOffset>
            </wp:positionV>
            <wp:extent cx="1746885" cy="1303020"/>
            <wp:effectExtent l="19050" t="0" r="9525" b="0"/>
            <wp:wrapSquare wrapText="bothSides"/>
            <wp:docPr id="2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00E43BBC" w:rsidRPr="0082062D">
        <w:rPr>
          <w:sz w:val="28"/>
          <w:szCs w:val="28"/>
        </w:rPr>
        <w:t>Котельная №4</w:t>
      </w:r>
      <w:r w:rsidR="0052090C" w:rsidRPr="0082062D">
        <w:rPr>
          <w:sz w:val="28"/>
          <w:szCs w:val="28"/>
        </w:rPr>
        <w:t xml:space="preserve"> работает </w:t>
      </w:r>
      <w:r w:rsidR="00A413FC" w:rsidRPr="0082062D">
        <w:rPr>
          <w:sz w:val="28"/>
          <w:szCs w:val="28"/>
        </w:rPr>
        <w:t xml:space="preserve">с 2012 года </w:t>
      </w:r>
      <w:r w:rsidR="0052090C" w:rsidRPr="0082062D">
        <w:rPr>
          <w:sz w:val="28"/>
          <w:szCs w:val="28"/>
        </w:rPr>
        <w:t xml:space="preserve">в режиме </w:t>
      </w:r>
      <w:proofErr w:type="spellStart"/>
      <w:r w:rsidR="0052090C" w:rsidRPr="0082062D">
        <w:rPr>
          <w:sz w:val="28"/>
          <w:szCs w:val="28"/>
        </w:rPr>
        <w:t>когенерации</w:t>
      </w:r>
      <w:proofErr w:type="spellEnd"/>
      <w:r w:rsidR="007324B4" w:rsidRPr="0082062D">
        <w:rPr>
          <w:sz w:val="28"/>
          <w:szCs w:val="28"/>
        </w:rPr>
        <w:t xml:space="preserve"> (комбинированная генерация электроэнергии и тепла — процесс совместной выработки электрической и тепловой энергии)</w:t>
      </w:r>
      <w:r w:rsidR="0052090C" w:rsidRPr="0082062D">
        <w:rPr>
          <w:sz w:val="28"/>
          <w:szCs w:val="28"/>
        </w:rPr>
        <w:t xml:space="preserve">. </w:t>
      </w:r>
      <w:r w:rsidR="00A16152" w:rsidRPr="0082062D">
        <w:rPr>
          <w:sz w:val="28"/>
          <w:szCs w:val="28"/>
        </w:rPr>
        <w:t>В</w:t>
      </w:r>
      <w:r w:rsidR="00143CB7" w:rsidRPr="0082062D">
        <w:rPr>
          <w:sz w:val="28"/>
          <w:szCs w:val="28"/>
        </w:rPr>
        <w:t xml:space="preserve"> этой </w:t>
      </w:r>
      <w:r w:rsidR="00E6790B" w:rsidRPr="0082062D">
        <w:rPr>
          <w:sz w:val="28"/>
          <w:szCs w:val="28"/>
        </w:rPr>
        <w:t xml:space="preserve"> котельной  установлены четыре</w:t>
      </w:r>
      <w:r w:rsidR="00A16152" w:rsidRPr="0082062D">
        <w:rPr>
          <w:sz w:val="28"/>
          <w:szCs w:val="28"/>
        </w:rPr>
        <w:t xml:space="preserve"> водогрейных котла ПТВМ -30М мощностью 1</w:t>
      </w:r>
      <w:r w:rsidR="00666AE3" w:rsidRPr="0082062D">
        <w:rPr>
          <w:sz w:val="28"/>
          <w:szCs w:val="28"/>
        </w:rPr>
        <w:t>4</w:t>
      </w:r>
      <w:r w:rsidR="00A16152" w:rsidRPr="0082062D">
        <w:rPr>
          <w:sz w:val="28"/>
          <w:szCs w:val="28"/>
        </w:rPr>
        <w:t xml:space="preserve">0 Гкал/час и два паровых </w:t>
      </w:r>
      <w:r w:rsidR="00524F14" w:rsidRPr="0082062D">
        <w:rPr>
          <w:sz w:val="28"/>
          <w:szCs w:val="28"/>
        </w:rPr>
        <w:t xml:space="preserve">котла </w:t>
      </w:r>
      <w:r w:rsidR="00A16152" w:rsidRPr="0082062D">
        <w:rPr>
          <w:sz w:val="28"/>
          <w:szCs w:val="28"/>
        </w:rPr>
        <w:t>ДЕ-25/14 с  производительностью</w:t>
      </w:r>
      <w:r w:rsidR="00E6790B" w:rsidRPr="0082062D">
        <w:rPr>
          <w:sz w:val="28"/>
          <w:szCs w:val="28"/>
        </w:rPr>
        <w:t xml:space="preserve"> </w:t>
      </w:r>
      <w:r w:rsidR="00A16152" w:rsidRPr="0082062D">
        <w:rPr>
          <w:sz w:val="28"/>
          <w:szCs w:val="28"/>
        </w:rPr>
        <w:t xml:space="preserve">33 Гкал/час. </w:t>
      </w:r>
      <w:r w:rsidR="00524F14" w:rsidRPr="0082062D">
        <w:rPr>
          <w:sz w:val="28"/>
          <w:szCs w:val="28"/>
        </w:rPr>
        <w:t>Котельная обеспеч</w:t>
      </w:r>
      <w:r w:rsidR="00C8784A" w:rsidRPr="0082062D">
        <w:rPr>
          <w:sz w:val="28"/>
          <w:szCs w:val="28"/>
        </w:rPr>
        <w:t>ивает</w:t>
      </w:r>
      <w:r w:rsidR="00524F14" w:rsidRPr="0082062D">
        <w:rPr>
          <w:sz w:val="28"/>
          <w:szCs w:val="28"/>
        </w:rPr>
        <w:t xml:space="preserve"> теплом и горячей водой</w:t>
      </w:r>
      <w:r w:rsidR="00143CB7" w:rsidRPr="0082062D">
        <w:rPr>
          <w:sz w:val="28"/>
          <w:szCs w:val="28"/>
        </w:rPr>
        <w:t xml:space="preserve"> всю</w:t>
      </w:r>
      <w:r w:rsidR="00524F14" w:rsidRPr="0082062D">
        <w:rPr>
          <w:sz w:val="28"/>
          <w:szCs w:val="28"/>
        </w:rPr>
        <w:t xml:space="preserve"> гор</w:t>
      </w:r>
      <w:r w:rsidR="00E43BBC" w:rsidRPr="0082062D">
        <w:rPr>
          <w:sz w:val="28"/>
          <w:szCs w:val="28"/>
        </w:rPr>
        <w:t>о</w:t>
      </w:r>
      <w:r w:rsidR="00524F14" w:rsidRPr="0082062D">
        <w:rPr>
          <w:sz w:val="28"/>
          <w:szCs w:val="28"/>
        </w:rPr>
        <w:t>дск</w:t>
      </w:r>
      <w:r w:rsidR="00C8784A" w:rsidRPr="0082062D">
        <w:rPr>
          <w:sz w:val="28"/>
          <w:szCs w:val="28"/>
        </w:rPr>
        <w:t>ую</w:t>
      </w:r>
      <w:r w:rsidR="00524F14" w:rsidRPr="0082062D">
        <w:rPr>
          <w:sz w:val="28"/>
          <w:szCs w:val="28"/>
        </w:rPr>
        <w:t xml:space="preserve"> промышленн</w:t>
      </w:r>
      <w:r w:rsidR="00C8784A" w:rsidRPr="0082062D">
        <w:rPr>
          <w:sz w:val="28"/>
          <w:szCs w:val="28"/>
        </w:rPr>
        <w:t>ую зону</w:t>
      </w:r>
      <w:r w:rsidR="00143CB7" w:rsidRPr="0082062D">
        <w:rPr>
          <w:sz w:val="28"/>
          <w:szCs w:val="28"/>
        </w:rPr>
        <w:t xml:space="preserve"> и два небольших жилых микрорайона, в основном с домами частного сектора:</w:t>
      </w:r>
      <w:r w:rsidR="00666AE3" w:rsidRPr="0082062D">
        <w:rPr>
          <w:sz w:val="28"/>
          <w:szCs w:val="28"/>
        </w:rPr>
        <w:t xml:space="preserve"> </w:t>
      </w:r>
      <w:r w:rsidR="00276D4C" w:rsidRPr="0082062D">
        <w:rPr>
          <w:sz w:val="28"/>
          <w:szCs w:val="28"/>
        </w:rPr>
        <w:t>микрорайон</w:t>
      </w:r>
      <w:r w:rsidR="00666AE3" w:rsidRPr="0082062D">
        <w:rPr>
          <w:sz w:val="28"/>
          <w:szCs w:val="28"/>
        </w:rPr>
        <w:t xml:space="preserve"> Новый и пос</w:t>
      </w:r>
      <w:r w:rsidR="00276D4C" w:rsidRPr="0082062D">
        <w:rPr>
          <w:sz w:val="28"/>
          <w:szCs w:val="28"/>
        </w:rPr>
        <w:t>елок</w:t>
      </w:r>
      <w:r w:rsidR="00666AE3" w:rsidRPr="0082062D">
        <w:rPr>
          <w:sz w:val="28"/>
          <w:szCs w:val="28"/>
        </w:rPr>
        <w:t xml:space="preserve"> Дорожников</w:t>
      </w:r>
      <w:r w:rsidR="00524F14" w:rsidRPr="0082062D">
        <w:rPr>
          <w:sz w:val="28"/>
          <w:szCs w:val="28"/>
        </w:rPr>
        <w:t>.</w:t>
      </w:r>
      <w:r w:rsidR="00E43BBC" w:rsidRPr="0082062D">
        <w:rPr>
          <w:sz w:val="28"/>
          <w:szCs w:val="28"/>
        </w:rPr>
        <w:t xml:space="preserve"> За счет резервной мощности на котельной установлена паровая турбина (мин</w:t>
      </w:r>
      <w:r w:rsidR="00C8784A" w:rsidRPr="0082062D">
        <w:rPr>
          <w:sz w:val="28"/>
          <w:szCs w:val="28"/>
        </w:rPr>
        <w:t>и-ТЭЦ) мощностью 3,5 МВт.  Мини</w:t>
      </w:r>
      <w:r w:rsidR="00276D4C" w:rsidRPr="0082062D">
        <w:rPr>
          <w:sz w:val="28"/>
          <w:szCs w:val="28"/>
        </w:rPr>
        <w:t>-</w:t>
      </w:r>
      <w:r w:rsidR="00E43BBC" w:rsidRPr="0082062D">
        <w:rPr>
          <w:sz w:val="28"/>
          <w:szCs w:val="28"/>
        </w:rPr>
        <w:t>ТЭЦ вырабатывает в год 1</w:t>
      </w:r>
      <w:r w:rsidR="00A87B2C" w:rsidRPr="0082062D">
        <w:rPr>
          <w:sz w:val="28"/>
          <w:szCs w:val="28"/>
        </w:rPr>
        <w:t>6</w:t>
      </w:r>
      <w:r w:rsidR="00E43BBC" w:rsidRPr="0082062D">
        <w:rPr>
          <w:sz w:val="28"/>
          <w:szCs w:val="28"/>
        </w:rPr>
        <w:t>-1</w:t>
      </w:r>
      <w:r w:rsidR="00A87B2C" w:rsidRPr="0082062D">
        <w:rPr>
          <w:sz w:val="28"/>
          <w:szCs w:val="28"/>
        </w:rPr>
        <w:t>7</w:t>
      </w:r>
      <w:r w:rsidR="00E43BBC" w:rsidRPr="0082062D">
        <w:rPr>
          <w:sz w:val="28"/>
          <w:szCs w:val="28"/>
        </w:rPr>
        <w:t xml:space="preserve"> млн</w:t>
      </w:r>
      <w:r w:rsidR="0082062D">
        <w:rPr>
          <w:sz w:val="28"/>
          <w:szCs w:val="28"/>
        </w:rPr>
        <w:t>.</w:t>
      </w:r>
      <w:r w:rsidR="00E43BBC" w:rsidRPr="0082062D">
        <w:rPr>
          <w:sz w:val="28"/>
          <w:szCs w:val="28"/>
        </w:rPr>
        <w:t xml:space="preserve"> кВт часов электрической энергии для собственных нужд обеих котельных</w:t>
      </w:r>
      <w:r w:rsidR="001F14DB" w:rsidRPr="0082062D">
        <w:rPr>
          <w:sz w:val="28"/>
          <w:szCs w:val="28"/>
        </w:rPr>
        <w:t xml:space="preserve"> (70% от потребности)</w:t>
      </w:r>
      <w:r w:rsidR="00E43BBC" w:rsidRPr="0082062D">
        <w:rPr>
          <w:sz w:val="28"/>
          <w:szCs w:val="28"/>
        </w:rPr>
        <w:t>.</w:t>
      </w:r>
      <w:r w:rsidR="00DD4602" w:rsidRPr="0082062D">
        <w:rPr>
          <w:sz w:val="28"/>
          <w:szCs w:val="28"/>
        </w:rPr>
        <w:t xml:space="preserve"> </w:t>
      </w:r>
    </w:p>
    <w:p w:rsidR="001F14DB" w:rsidRPr="0082062D" w:rsidRDefault="00143CB7" w:rsidP="0082062D">
      <w:pPr>
        <w:pStyle w:val="a3"/>
        <w:spacing w:before="0" w:beforeAutospacing="0" w:after="0" w:afterAutospacing="0"/>
        <w:ind w:firstLine="567"/>
        <w:jc w:val="both"/>
        <w:rPr>
          <w:sz w:val="28"/>
          <w:szCs w:val="28"/>
        </w:rPr>
      </w:pPr>
      <w:r w:rsidRPr="0082062D">
        <w:rPr>
          <w:sz w:val="28"/>
          <w:szCs w:val="28"/>
        </w:rPr>
        <w:t xml:space="preserve">От </w:t>
      </w:r>
      <w:r w:rsidR="00C8784A" w:rsidRPr="0082062D">
        <w:rPr>
          <w:sz w:val="28"/>
          <w:szCs w:val="28"/>
        </w:rPr>
        <w:t xml:space="preserve">городской </w:t>
      </w:r>
      <w:r w:rsidR="004B7BD5" w:rsidRPr="0082062D">
        <w:rPr>
          <w:sz w:val="28"/>
          <w:szCs w:val="28"/>
        </w:rPr>
        <w:t>котельной №3</w:t>
      </w:r>
      <w:r w:rsidR="00276D4C" w:rsidRPr="0082062D">
        <w:rPr>
          <w:sz w:val="28"/>
          <w:szCs w:val="28"/>
        </w:rPr>
        <w:t xml:space="preserve"> </w:t>
      </w:r>
      <w:r w:rsidR="00E15FDE" w:rsidRPr="0082062D">
        <w:rPr>
          <w:sz w:val="28"/>
          <w:szCs w:val="28"/>
        </w:rPr>
        <w:t>отапливается весь</w:t>
      </w:r>
      <w:r w:rsidRPr="0082062D">
        <w:rPr>
          <w:sz w:val="28"/>
          <w:szCs w:val="28"/>
        </w:rPr>
        <w:t xml:space="preserve"> многоквартирный </w:t>
      </w:r>
      <w:r w:rsidR="00E15FDE" w:rsidRPr="0082062D">
        <w:rPr>
          <w:sz w:val="28"/>
          <w:szCs w:val="28"/>
        </w:rPr>
        <w:t xml:space="preserve"> жилищный</w:t>
      </w:r>
      <w:r w:rsidRPr="0082062D">
        <w:rPr>
          <w:sz w:val="28"/>
          <w:szCs w:val="28"/>
        </w:rPr>
        <w:t xml:space="preserve"> фонд и социальная сфера города. Здесь</w:t>
      </w:r>
      <w:r w:rsidR="004B7BD5" w:rsidRPr="0082062D">
        <w:rPr>
          <w:sz w:val="28"/>
          <w:szCs w:val="28"/>
        </w:rPr>
        <w:t xml:space="preserve"> установлено </w:t>
      </w:r>
      <w:r w:rsidR="00276D4C" w:rsidRPr="0082062D">
        <w:rPr>
          <w:sz w:val="28"/>
          <w:szCs w:val="28"/>
        </w:rPr>
        <w:t>три</w:t>
      </w:r>
      <w:r w:rsidR="004B7BD5" w:rsidRPr="0082062D">
        <w:rPr>
          <w:sz w:val="28"/>
          <w:szCs w:val="28"/>
        </w:rPr>
        <w:t xml:space="preserve"> водогрейных ко</w:t>
      </w:r>
      <w:r w:rsidR="00A16152" w:rsidRPr="0082062D">
        <w:rPr>
          <w:sz w:val="28"/>
          <w:szCs w:val="28"/>
        </w:rPr>
        <w:t>тла ПТВМ-50, мощность</w:t>
      </w:r>
      <w:r w:rsidRPr="0082062D">
        <w:rPr>
          <w:sz w:val="28"/>
          <w:szCs w:val="28"/>
        </w:rPr>
        <w:t xml:space="preserve"> этой </w:t>
      </w:r>
      <w:r w:rsidR="00F85BE3" w:rsidRPr="0082062D">
        <w:rPr>
          <w:sz w:val="28"/>
          <w:szCs w:val="28"/>
        </w:rPr>
        <w:t>котельной</w:t>
      </w:r>
      <w:r w:rsidR="00A16152" w:rsidRPr="0082062D">
        <w:rPr>
          <w:sz w:val="28"/>
          <w:szCs w:val="28"/>
        </w:rPr>
        <w:t xml:space="preserve">  </w:t>
      </w:r>
      <w:r w:rsidRPr="0082062D">
        <w:rPr>
          <w:sz w:val="28"/>
          <w:szCs w:val="28"/>
        </w:rPr>
        <w:t xml:space="preserve">- </w:t>
      </w:r>
      <w:r w:rsidR="00A16152" w:rsidRPr="0082062D">
        <w:rPr>
          <w:sz w:val="28"/>
          <w:szCs w:val="28"/>
        </w:rPr>
        <w:t>150 Гкал/час</w:t>
      </w:r>
      <w:r w:rsidR="00E43BBC" w:rsidRPr="0082062D">
        <w:rPr>
          <w:sz w:val="28"/>
          <w:szCs w:val="28"/>
        </w:rPr>
        <w:t xml:space="preserve">. </w:t>
      </w:r>
    </w:p>
    <w:p w:rsidR="00524F14" w:rsidRPr="0082062D" w:rsidRDefault="00E43BBC"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Объем производства </w:t>
      </w:r>
      <w:r w:rsidR="00DD4602" w:rsidRPr="0082062D">
        <w:rPr>
          <w:rFonts w:ascii="Times New Roman" w:hAnsi="Times New Roman" w:cs="Times New Roman"/>
          <w:sz w:val="28"/>
          <w:szCs w:val="28"/>
        </w:rPr>
        <w:t xml:space="preserve">обоих </w:t>
      </w:r>
      <w:r w:rsidRPr="0082062D">
        <w:rPr>
          <w:rFonts w:ascii="Times New Roman" w:hAnsi="Times New Roman" w:cs="Times New Roman"/>
          <w:sz w:val="28"/>
          <w:szCs w:val="28"/>
        </w:rPr>
        <w:t xml:space="preserve">котельных </w:t>
      </w:r>
      <w:r w:rsidR="00C8784A" w:rsidRPr="0082062D">
        <w:rPr>
          <w:rFonts w:ascii="Times New Roman" w:hAnsi="Times New Roman" w:cs="Times New Roman"/>
          <w:sz w:val="28"/>
          <w:szCs w:val="28"/>
        </w:rPr>
        <w:t xml:space="preserve">за 2018 год </w:t>
      </w:r>
      <w:r w:rsidRPr="0082062D">
        <w:rPr>
          <w:rFonts w:ascii="Times New Roman" w:hAnsi="Times New Roman" w:cs="Times New Roman"/>
          <w:sz w:val="28"/>
          <w:szCs w:val="28"/>
        </w:rPr>
        <w:t>состав</w:t>
      </w:r>
      <w:r w:rsidR="00C8784A" w:rsidRPr="0082062D">
        <w:rPr>
          <w:rFonts w:ascii="Times New Roman" w:hAnsi="Times New Roman" w:cs="Times New Roman"/>
          <w:sz w:val="28"/>
          <w:szCs w:val="28"/>
        </w:rPr>
        <w:t>ил</w:t>
      </w:r>
      <w:r w:rsidRPr="0082062D">
        <w:rPr>
          <w:rFonts w:ascii="Times New Roman" w:hAnsi="Times New Roman" w:cs="Times New Roman"/>
          <w:sz w:val="28"/>
          <w:szCs w:val="28"/>
        </w:rPr>
        <w:t xml:space="preserve"> </w:t>
      </w:r>
      <w:r w:rsidR="00DD4602" w:rsidRPr="0082062D">
        <w:rPr>
          <w:rFonts w:ascii="Times New Roman" w:hAnsi="Times New Roman" w:cs="Times New Roman"/>
          <w:sz w:val="28"/>
          <w:szCs w:val="28"/>
        </w:rPr>
        <w:t>583 тыс. Гкал тепловой энергии</w:t>
      </w:r>
      <w:r w:rsidR="00325C2F" w:rsidRPr="0082062D">
        <w:rPr>
          <w:rFonts w:ascii="Times New Roman" w:hAnsi="Times New Roman" w:cs="Times New Roman"/>
          <w:sz w:val="28"/>
          <w:szCs w:val="28"/>
        </w:rPr>
        <w:t xml:space="preserve"> (+1,7% к уровню 2017</w:t>
      </w:r>
      <w:r w:rsidR="00276D4C" w:rsidRPr="0082062D">
        <w:rPr>
          <w:rFonts w:ascii="Times New Roman" w:hAnsi="Times New Roman" w:cs="Times New Roman"/>
          <w:sz w:val="28"/>
          <w:szCs w:val="28"/>
        </w:rPr>
        <w:t xml:space="preserve"> года</w:t>
      </w:r>
      <w:r w:rsidR="00325C2F" w:rsidRPr="0082062D">
        <w:rPr>
          <w:rFonts w:ascii="Times New Roman" w:hAnsi="Times New Roman" w:cs="Times New Roman"/>
          <w:sz w:val="28"/>
          <w:szCs w:val="28"/>
        </w:rPr>
        <w:t>)</w:t>
      </w:r>
      <w:r w:rsidR="001F14DB" w:rsidRPr="0082062D">
        <w:rPr>
          <w:rFonts w:ascii="Times New Roman" w:hAnsi="Times New Roman" w:cs="Times New Roman"/>
          <w:sz w:val="28"/>
          <w:szCs w:val="28"/>
        </w:rPr>
        <w:t xml:space="preserve">, в том числе более 20% </w:t>
      </w:r>
      <w:r w:rsidR="00143CB7" w:rsidRPr="0082062D">
        <w:rPr>
          <w:rFonts w:ascii="Times New Roman" w:hAnsi="Times New Roman" w:cs="Times New Roman"/>
          <w:sz w:val="28"/>
          <w:szCs w:val="28"/>
        </w:rPr>
        <w:t xml:space="preserve">из них </w:t>
      </w:r>
      <w:r w:rsidR="00C8784A" w:rsidRPr="0082062D">
        <w:rPr>
          <w:rFonts w:ascii="Times New Roman" w:hAnsi="Times New Roman" w:cs="Times New Roman"/>
          <w:sz w:val="28"/>
          <w:szCs w:val="28"/>
        </w:rPr>
        <w:t xml:space="preserve">произведено </w:t>
      </w:r>
      <w:r w:rsidR="001F14DB" w:rsidRPr="0082062D">
        <w:rPr>
          <w:rFonts w:ascii="Times New Roman" w:hAnsi="Times New Roman" w:cs="Times New Roman"/>
          <w:sz w:val="28"/>
          <w:szCs w:val="28"/>
        </w:rPr>
        <w:t xml:space="preserve">за счет </w:t>
      </w:r>
      <w:proofErr w:type="spellStart"/>
      <w:r w:rsidR="001F14DB" w:rsidRPr="0082062D">
        <w:rPr>
          <w:rFonts w:ascii="Times New Roman" w:hAnsi="Times New Roman" w:cs="Times New Roman"/>
          <w:sz w:val="28"/>
          <w:szCs w:val="28"/>
        </w:rPr>
        <w:t>когенерации</w:t>
      </w:r>
      <w:proofErr w:type="spellEnd"/>
      <w:r w:rsidR="007324B4" w:rsidRPr="0082062D">
        <w:rPr>
          <w:rFonts w:ascii="Times New Roman" w:hAnsi="Times New Roman" w:cs="Times New Roman"/>
          <w:sz w:val="28"/>
          <w:szCs w:val="28"/>
        </w:rPr>
        <w:t xml:space="preserve"> (совместной выработки электрической и тепловой энергии)</w:t>
      </w:r>
      <w:r w:rsidR="00DD4602" w:rsidRPr="0082062D">
        <w:rPr>
          <w:rFonts w:ascii="Times New Roman" w:hAnsi="Times New Roman" w:cs="Times New Roman"/>
          <w:sz w:val="28"/>
          <w:szCs w:val="28"/>
        </w:rPr>
        <w:t xml:space="preserve">. </w:t>
      </w:r>
      <w:r w:rsidR="00A87B2C" w:rsidRPr="0082062D">
        <w:rPr>
          <w:rFonts w:ascii="Times New Roman" w:hAnsi="Times New Roman" w:cs="Times New Roman"/>
          <w:sz w:val="28"/>
          <w:szCs w:val="28"/>
        </w:rPr>
        <w:t xml:space="preserve"> </w:t>
      </w:r>
      <w:r w:rsidR="00325C2F" w:rsidRPr="0082062D">
        <w:rPr>
          <w:rFonts w:ascii="Times New Roman" w:hAnsi="Times New Roman" w:cs="Times New Roman"/>
          <w:sz w:val="28"/>
          <w:szCs w:val="28"/>
        </w:rPr>
        <w:t>Р</w:t>
      </w:r>
      <w:r w:rsidR="00DD4602" w:rsidRPr="0082062D">
        <w:rPr>
          <w:rFonts w:ascii="Times New Roman" w:hAnsi="Times New Roman" w:cs="Times New Roman"/>
          <w:sz w:val="28"/>
          <w:szCs w:val="28"/>
        </w:rPr>
        <w:t>еализаци</w:t>
      </w:r>
      <w:r w:rsidR="00325C2F" w:rsidRPr="0082062D">
        <w:rPr>
          <w:rFonts w:ascii="Times New Roman" w:hAnsi="Times New Roman" w:cs="Times New Roman"/>
          <w:sz w:val="28"/>
          <w:szCs w:val="28"/>
        </w:rPr>
        <w:t>я</w:t>
      </w:r>
      <w:r w:rsidR="001F14DB" w:rsidRPr="0082062D">
        <w:rPr>
          <w:rFonts w:ascii="Times New Roman" w:hAnsi="Times New Roman" w:cs="Times New Roman"/>
          <w:sz w:val="28"/>
          <w:szCs w:val="28"/>
        </w:rPr>
        <w:t xml:space="preserve"> </w:t>
      </w:r>
      <w:r w:rsidR="00A87B2C" w:rsidRPr="0082062D">
        <w:rPr>
          <w:rFonts w:ascii="Times New Roman" w:hAnsi="Times New Roman" w:cs="Times New Roman"/>
          <w:sz w:val="28"/>
          <w:szCs w:val="28"/>
        </w:rPr>
        <w:t xml:space="preserve"> </w:t>
      </w:r>
      <w:r w:rsidR="00F85BE3" w:rsidRPr="0082062D">
        <w:rPr>
          <w:rFonts w:ascii="Times New Roman" w:hAnsi="Times New Roman" w:cs="Times New Roman"/>
          <w:sz w:val="28"/>
          <w:szCs w:val="28"/>
        </w:rPr>
        <w:t xml:space="preserve"> тепл</w:t>
      </w:r>
      <w:r w:rsidR="00143CB7" w:rsidRPr="0082062D">
        <w:rPr>
          <w:rFonts w:ascii="Times New Roman" w:hAnsi="Times New Roman" w:cs="Times New Roman"/>
          <w:sz w:val="28"/>
          <w:szCs w:val="28"/>
        </w:rPr>
        <w:t xml:space="preserve">овой энергии </w:t>
      </w:r>
      <w:r w:rsidR="00325C2F" w:rsidRPr="0082062D">
        <w:rPr>
          <w:rFonts w:ascii="Times New Roman" w:hAnsi="Times New Roman" w:cs="Times New Roman"/>
          <w:sz w:val="28"/>
          <w:szCs w:val="28"/>
        </w:rPr>
        <w:t xml:space="preserve"> составила </w:t>
      </w:r>
      <w:r w:rsidR="00F85BE3" w:rsidRPr="0082062D">
        <w:rPr>
          <w:rFonts w:ascii="Times New Roman" w:hAnsi="Times New Roman" w:cs="Times New Roman"/>
          <w:sz w:val="28"/>
          <w:szCs w:val="28"/>
        </w:rPr>
        <w:t xml:space="preserve">почти </w:t>
      </w:r>
      <w:r w:rsidR="00325C2F" w:rsidRPr="0082062D">
        <w:rPr>
          <w:rFonts w:ascii="Times New Roman" w:hAnsi="Times New Roman" w:cs="Times New Roman"/>
          <w:sz w:val="28"/>
          <w:szCs w:val="28"/>
        </w:rPr>
        <w:t>400 млн</w:t>
      </w:r>
      <w:r w:rsidR="0082062D">
        <w:rPr>
          <w:rFonts w:ascii="Times New Roman" w:hAnsi="Times New Roman" w:cs="Times New Roman"/>
          <w:sz w:val="28"/>
          <w:szCs w:val="28"/>
        </w:rPr>
        <w:t>.</w:t>
      </w:r>
      <w:r w:rsidR="00325C2F" w:rsidRPr="0082062D">
        <w:rPr>
          <w:rFonts w:ascii="Times New Roman" w:hAnsi="Times New Roman" w:cs="Times New Roman"/>
          <w:sz w:val="28"/>
          <w:szCs w:val="28"/>
        </w:rPr>
        <w:t xml:space="preserve"> рублей, 60% из которых – доля населения. </w:t>
      </w:r>
    </w:p>
    <w:p w:rsidR="00325C2F" w:rsidRPr="0082062D" w:rsidRDefault="00917163" w:rsidP="0082062D">
      <w:pPr>
        <w:pStyle w:val="a3"/>
        <w:spacing w:before="0" w:beforeAutospacing="0" w:after="0" w:afterAutospacing="0"/>
        <w:ind w:firstLine="567"/>
        <w:jc w:val="both"/>
        <w:rPr>
          <w:sz w:val="28"/>
          <w:szCs w:val="28"/>
        </w:rPr>
      </w:pPr>
      <w:r w:rsidRPr="0082062D">
        <w:rPr>
          <w:noProof/>
          <w:sz w:val="28"/>
          <w:szCs w:val="28"/>
        </w:rPr>
        <w:drawing>
          <wp:anchor distT="0" distB="0" distL="114300" distR="114300" simplePos="0" relativeHeight="251660288" behindDoc="0" locked="0" layoutInCell="1" allowOverlap="1">
            <wp:simplePos x="0" y="0"/>
            <wp:positionH relativeFrom="column">
              <wp:posOffset>4460240</wp:posOffset>
            </wp:positionH>
            <wp:positionV relativeFrom="paragraph">
              <wp:posOffset>321945</wp:posOffset>
            </wp:positionV>
            <wp:extent cx="1756410" cy="1219200"/>
            <wp:effectExtent l="19050" t="0" r="0" b="0"/>
            <wp:wrapSquare wrapText="bothSides"/>
            <wp:docPr id="3" name="Рисунок 3" descr="C:\Users\Rumyantseva\Desktop\ПРЕЗЕНТАЦИЯ 2016\ТВС по Мира през\ТВС по Мира 10.jpg"/>
            <wp:cNvGraphicFramePr/>
            <a:graphic xmlns:a="http://schemas.openxmlformats.org/drawingml/2006/main">
              <a:graphicData uri="http://schemas.openxmlformats.org/drawingml/2006/picture">
                <pic:pic xmlns:pic="http://schemas.openxmlformats.org/drawingml/2006/picture">
                  <pic:nvPicPr>
                    <pic:cNvPr id="2050" name="Picture 2" descr="C:\Users\Rumyantseva\Desktop\ПРЕЗЕНТАЦИЯ 2016\ТВС по Мира през\ТВС по Мира 10.jpg"/>
                    <pic:cNvPicPr>
                      <a:picLocks noChangeAspect="1" noChangeArrowheads="1"/>
                    </pic:cNvPicPr>
                  </pic:nvPicPr>
                  <pic:blipFill>
                    <a:blip r:embed="rId8" cstate="print"/>
                    <a:stretch>
                      <a:fillRect/>
                    </a:stretch>
                  </pic:blipFill>
                  <pic:spPr bwMode="auto">
                    <a:xfrm>
                      <a:off x="0" y="0"/>
                      <a:ext cx="1756410" cy="1219200"/>
                    </a:xfrm>
                    <a:prstGeom prst="rect">
                      <a:avLst/>
                    </a:prstGeom>
                    <a:noFill/>
                    <a:ln>
                      <a:noFill/>
                    </a:ln>
                  </pic:spPr>
                </pic:pic>
              </a:graphicData>
            </a:graphic>
          </wp:anchor>
        </w:drawing>
      </w:r>
      <w:r w:rsidR="001F14DB" w:rsidRPr="0082062D">
        <w:rPr>
          <w:sz w:val="28"/>
          <w:szCs w:val="28"/>
        </w:rPr>
        <w:tab/>
      </w:r>
      <w:r w:rsidR="00553707" w:rsidRPr="0082062D">
        <w:rPr>
          <w:sz w:val="28"/>
          <w:szCs w:val="28"/>
        </w:rPr>
        <w:t>Сетевое хозяйство</w:t>
      </w:r>
      <w:r w:rsidR="00F85BE3" w:rsidRPr="0082062D">
        <w:rPr>
          <w:sz w:val="28"/>
          <w:szCs w:val="28"/>
        </w:rPr>
        <w:t xml:space="preserve"> теплоснабжения города </w:t>
      </w:r>
      <w:r w:rsidR="00553707" w:rsidRPr="0082062D">
        <w:rPr>
          <w:sz w:val="28"/>
          <w:szCs w:val="28"/>
        </w:rPr>
        <w:t xml:space="preserve"> включает в себя 1</w:t>
      </w:r>
      <w:r w:rsidR="00DF6BE8" w:rsidRPr="0082062D">
        <w:rPr>
          <w:sz w:val="28"/>
          <w:szCs w:val="28"/>
        </w:rPr>
        <w:t>5</w:t>
      </w:r>
      <w:r w:rsidR="00553707" w:rsidRPr="0082062D">
        <w:rPr>
          <w:sz w:val="28"/>
          <w:szCs w:val="28"/>
        </w:rPr>
        <w:t xml:space="preserve"> центральных тепловых пункта для подготовки горячей воды в микрорайонах города, 3</w:t>
      </w:r>
      <w:r w:rsidR="00ED6178" w:rsidRPr="0082062D">
        <w:rPr>
          <w:sz w:val="28"/>
          <w:szCs w:val="28"/>
        </w:rPr>
        <w:t>1</w:t>
      </w:r>
      <w:r w:rsidR="00553707" w:rsidRPr="0082062D">
        <w:rPr>
          <w:sz w:val="28"/>
          <w:szCs w:val="28"/>
        </w:rPr>
        <w:t xml:space="preserve"> км магистральны</w:t>
      </w:r>
      <w:r w:rsidR="00A373C3" w:rsidRPr="0082062D">
        <w:rPr>
          <w:sz w:val="28"/>
          <w:szCs w:val="28"/>
        </w:rPr>
        <w:t>х</w:t>
      </w:r>
      <w:r w:rsidR="00553707" w:rsidRPr="0082062D">
        <w:rPr>
          <w:sz w:val="28"/>
          <w:szCs w:val="28"/>
        </w:rPr>
        <w:t xml:space="preserve"> трубопроводов  в три трубы и </w:t>
      </w:r>
      <w:r w:rsidR="00666AE3" w:rsidRPr="0082062D">
        <w:rPr>
          <w:sz w:val="28"/>
          <w:szCs w:val="28"/>
        </w:rPr>
        <w:t xml:space="preserve"> 38</w:t>
      </w:r>
      <w:r w:rsidR="00553707" w:rsidRPr="0082062D">
        <w:rPr>
          <w:sz w:val="28"/>
          <w:szCs w:val="28"/>
        </w:rPr>
        <w:t xml:space="preserve"> км внутриквартальных сетей в пять труб. </w:t>
      </w:r>
      <w:r w:rsidR="00DD4602" w:rsidRPr="0082062D">
        <w:rPr>
          <w:sz w:val="28"/>
          <w:szCs w:val="28"/>
        </w:rPr>
        <w:t xml:space="preserve"> Протяженность тепловых и паровых сетей в двухтрубном исчислении</w:t>
      </w:r>
      <w:r w:rsidR="00A413FC" w:rsidRPr="0082062D">
        <w:rPr>
          <w:sz w:val="28"/>
          <w:szCs w:val="28"/>
        </w:rPr>
        <w:t>, нуждающихся в замене</w:t>
      </w:r>
      <w:r w:rsidR="00DD4602" w:rsidRPr="0082062D">
        <w:rPr>
          <w:sz w:val="28"/>
          <w:szCs w:val="28"/>
        </w:rPr>
        <w:t xml:space="preserve"> на конец отчетного года</w:t>
      </w:r>
      <w:r w:rsidR="00276D4C" w:rsidRPr="0082062D">
        <w:rPr>
          <w:sz w:val="28"/>
          <w:szCs w:val="28"/>
        </w:rPr>
        <w:t>,</w:t>
      </w:r>
      <w:r w:rsidR="00DD4602" w:rsidRPr="0082062D">
        <w:rPr>
          <w:sz w:val="28"/>
          <w:szCs w:val="28"/>
        </w:rPr>
        <w:t xml:space="preserve"> составляет  более </w:t>
      </w:r>
      <w:r w:rsidR="001F14DB" w:rsidRPr="0082062D">
        <w:rPr>
          <w:sz w:val="28"/>
          <w:szCs w:val="28"/>
        </w:rPr>
        <w:t xml:space="preserve"> 21,5 км.</w:t>
      </w:r>
      <w:r w:rsidR="00ED6178" w:rsidRPr="0082062D">
        <w:rPr>
          <w:sz w:val="28"/>
          <w:szCs w:val="28"/>
        </w:rPr>
        <w:t xml:space="preserve"> </w:t>
      </w:r>
      <w:r w:rsidR="00325C2F" w:rsidRPr="0082062D">
        <w:rPr>
          <w:sz w:val="28"/>
          <w:szCs w:val="28"/>
        </w:rPr>
        <w:t>Потери тепла в целом в системе теплоснабжения составляют 17% от объема производства, 66% из них  - потери в сетях.</w:t>
      </w:r>
      <w:r w:rsidRPr="0082062D">
        <w:rPr>
          <w:rFonts w:eastAsiaTheme="minorHAnsi"/>
          <w:noProof/>
          <w:sz w:val="28"/>
          <w:szCs w:val="28"/>
        </w:rPr>
        <w:t xml:space="preserve"> </w:t>
      </w:r>
    </w:p>
    <w:p w:rsidR="0029073F" w:rsidRPr="0082062D" w:rsidRDefault="00325C2F" w:rsidP="0082062D">
      <w:pPr>
        <w:pStyle w:val="a3"/>
        <w:spacing w:before="0" w:beforeAutospacing="0" w:after="0" w:afterAutospacing="0"/>
        <w:ind w:firstLine="567"/>
        <w:jc w:val="both"/>
        <w:rPr>
          <w:sz w:val="28"/>
          <w:szCs w:val="28"/>
        </w:rPr>
      </w:pPr>
      <w:r w:rsidRPr="0082062D">
        <w:rPr>
          <w:sz w:val="28"/>
          <w:szCs w:val="28"/>
        </w:rPr>
        <w:tab/>
        <w:t xml:space="preserve">Ежегодный объем капитального ремонта  </w:t>
      </w:r>
      <w:r w:rsidR="00ED6178" w:rsidRPr="0082062D">
        <w:rPr>
          <w:sz w:val="28"/>
          <w:szCs w:val="28"/>
        </w:rPr>
        <w:t>в лучшем случае</w:t>
      </w:r>
      <w:r w:rsidRPr="0082062D">
        <w:rPr>
          <w:sz w:val="28"/>
          <w:szCs w:val="28"/>
        </w:rPr>
        <w:t xml:space="preserve">  составляет</w:t>
      </w:r>
      <w:r w:rsidR="0056718A" w:rsidRPr="0082062D">
        <w:rPr>
          <w:sz w:val="28"/>
          <w:szCs w:val="28"/>
        </w:rPr>
        <w:t xml:space="preserve"> </w:t>
      </w:r>
      <w:r w:rsidR="00ED6178" w:rsidRPr="0082062D">
        <w:rPr>
          <w:sz w:val="28"/>
          <w:szCs w:val="28"/>
        </w:rPr>
        <w:t xml:space="preserve"> 1,5-2 км </w:t>
      </w:r>
      <w:proofErr w:type="spellStart"/>
      <w:r w:rsidR="00ED6178" w:rsidRPr="0082062D">
        <w:rPr>
          <w:sz w:val="28"/>
          <w:szCs w:val="28"/>
        </w:rPr>
        <w:t>тепловодосетей</w:t>
      </w:r>
      <w:proofErr w:type="spellEnd"/>
      <w:r w:rsidRPr="0082062D">
        <w:rPr>
          <w:sz w:val="28"/>
          <w:szCs w:val="28"/>
        </w:rPr>
        <w:t>.</w:t>
      </w:r>
      <w:r w:rsidR="0056718A" w:rsidRPr="0082062D">
        <w:rPr>
          <w:sz w:val="28"/>
          <w:szCs w:val="28"/>
        </w:rPr>
        <w:t xml:space="preserve">  Н</w:t>
      </w:r>
      <w:r w:rsidR="00ED6178" w:rsidRPr="0082062D">
        <w:rPr>
          <w:sz w:val="28"/>
          <w:szCs w:val="28"/>
        </w:rPr>
        <w:t xml:space="preserve">а эти цели направляется порядка 30 </w:t>
      </w:r>
      <w:proofErr w:type="spellStart"/>
      <w:proofErr w:type="gramStart"/>
      <w:r w:rsidR="00ED6178" w:rsidRPr="0082062D">
        <w:rPr>
          <w:sz w:val="28"/>
          <w:szCs w:val="28"/>
        </w:rPr>
        <w:t>млн</w:t>
      </w:r>
      <w:proofErr w:type="spellEnd"/>
      <w:proofErr w:type="gramEnd"/>
      <w:r w:rsidR="0056718A" w:rsidRPr="0082062D">
        <w:rPr>
          <w:sz w:val="28"/>
          <w:szCs w:val="28"/>
        </w:rPr>
        <w:t xml:space="preserve"> </w:t>
      </w:r>
      <w:r w:rsidR="00ED6178" w:rsidRPr="0082062D">
        <w:rPr>
          <w:sz w:val="28"/>
          <w:szCs w:val="28"/>
        </w:rPr>
        <w:t>рублей.  Конечно, в тарифе на тепл</w:t>
      </w:r>
      <w:r w:rsidR="00A87B2C" w:rsidRPr="0082062D">
        <w:rPr>
          <w:sz w:val="28"/>
          <w:szCs w:val="28"/>
        </w:rPr>
        <w:t>овую энергию</w:t>
      </w:r>
      <w:r w:rsidR="00ED6178" w:rsidRPr="0082062D">
        <w:rPr>
          <w:sz w:val="28"/>
          <w:szCs w:val="28"/>
        </w:rPr>
        <w:t xml:space="preserve"> </w:t>
      </w:r>
      <w:r w:rsidR="009C672B" w:rsidRPr="0082062D">
        <w:rPr>
          <w:sz w:val="28"/>
          <w:szCs w:val="28"/>
        </w:rPr>
        <w:t>этих</w:t>
      </w:r>
      <w:r w:rsidR="00ED6178" w:rsidRPr="0082062D">
        <w:rPr>
          <w:sz w:val="28"/>
          <w:szCs w:val="28"/>
        </w:rPr>
        <w:t xml:space="preserve"> денег</w:t>
      </w:r>
      <w:r w:rsidR="00666AE3" w:rsidRPr="0082062D">
        <w:rPr>
          <w:sz w:val="28"/>
          <w:szCs w:val="28"/>
        </w:rPr>
        <w:t xml:space="preserve"> в полном объеме</w:t>
      </w:r>
      <w:r w:rsidR="00ED6178" w:rsidRPr="0082062D">
        <w:rPr>
          <w:sz w:val="28"/>
          <w:szCs w:val="28"/>
        </w:rPr>
        <w:t xml:space="preserve"> нет.</w:t>
      </w:r>
      <w:r w:rsidR="0058105D" w:rsidRPr="0082062D">
        <w:rPr>
          <w:sz w:val="28"/>
          <w:szCs w:val="28"/>
        </w:rPr>
        <w:t xml:space="preserve"> </w:t>
      </w:r>
      <w:r w:rsidR="0029073F" w:rsidRPr="0082062D">
        <w:rPr>
          <w:sz w:val="28"/>
          <w:szCs w:val="28"/>
        </w:rPr>
        <w:t xml:space="preserve"> </w:t>
      </w:r>
    </w:p>
    <w:p w:rsidR="00533E76" w:rsidRPr="0082062D" w:rsidRDefault="0029073F" w:rsidP="0082062D">
      <w:pPr>
        <w:pStyle w:val="a3"/>
        <w:spacing w:before="0" w:beforeAutospacing="0" w:after="0" w:afterAutospacing="0"/>
        <w:ind w:firstLine="567"/>
        <w:jc w:val="both"/>
        <w:rPr>
          <w:sz w:val="28"/>
          <w:szCs w:val="28"/>
        </w:rPr>
      </w:pPr>
      <w:r w:rsidRPr="0082062D">
        <w:rPr>
          <w:sz w:val="28"/>
          <w:szCs w:val="28"/>
        </w:rPr>
        <w:tab/>
      </w:r>
      <w:r w:rsidR="00016218" w:rsidRPr="0082062D">
        <w:rPr>
          <w:sz w:val="28"/>
          <w:szCs w:val="28"/>
        </w:rPr>
        <w:t>Органом регулирования</w:t>
      </w:r>
      <w:r w:rsidR="00A373C3" w:rsidRPr="0082062D">
        <w:rPr>
          <w:sz w:val="28"/>
          <w:szCs w:val="28"/>
        </w:rPr>
        <w:t xml:space="preserve"> </w:t>
      </w:r>
      <w:r w:rsidR="00325C2F" w:rsidRPr="0082062D">
        <w:rPr>
          <w:sz w:val="28"/>
          <w:szCs w:val="28"/>
        </w:rPr>
        <w:t xml:space="preserve">тарифов </w:t>
      </w:r>
      <w:r w:rsidR="00ED6178" w:rsidRPr="0082062D">
        <w:rPr>
          <w:sz w:val="28"/>
          <w:szCs w:val="28"/>
        </w:rPr>
        <w:t>для</w:t>
      </w:r>
      <w:r w:rsidR="00700081" w:rsidRPr="0082062D">
        <w:rPr>
          <w:sz w:val="28"/>
          <w:szCs w:val="28"/>
        </w:rPr>
        <w:t xml:space="preserve"> всех </w:t>
      </w:r>
      <w:r w:rsidR="00ED6178" w:rsidRPr="0082062D">
        <w:rPr>
          <w:sz w:val="28"/>
          <w:szCs w:val="28"/>
        </w:rPr>
        <w:t xml:space="preserve">РСО </w:t>
      </w:r>
      <w:r w:rsidR="00700081" w:rsidRPr="0082062D">
        <w:rPr>
          <w:sz w:val="28"/>
          <w:szCs w:val="28"/>
        </w:rPr>
        <w:t xml:space="preserve">по региону </w:t>
      </w:r>
      <w:r w:rsidR="00016218" w:rsidRPr="0082062D">
        <w:rPr>
          <w:sz w:val="28"/>
          <w:szCs w:val="28"/>
        </w:rPr>
        <w:t>является Департамент тарифного регулирования Томской области, который  устанавливает тарифы на услуги теплоснабжения, водоснабжения, водоотведения, утилизацию ТБО и электроснабжение для потребителей Томской области.</w:t>
      </w:r>
      <w:r w:rsidR="00553707" w:rsidRPr="0082062D">
        <w:rPr>
          <w:sz w:val="28"/>
          <w:szCs w:val="28"/>
        </w:rPr>
        <w:t xml:space="preserve"> </w:t>
      </w:r>
    </w:p>
    <w:p w:rsidR="00325C2F" w:rsidRPr="0082062D" w:rsidRDefault="00700081" w:rsidP="0082062D">
      <w:pPr>
        <w:pStyle w:val="a3"/>
        <w:spacing w:before="0" w:beforeAutospacing="0" w:after="0" w:afterAutospacing="0"/>
        <w:ind w:firstLine="567"/>
        <w:jc w:val="both"/>
        <w:rPr>
          <w:sz w:val="28"/>
          <w:szCs w:val="28"/>
        </w:rPr>
      </w:pPr>
      <w:r w:rsidRPr="0082062D">
        <w:rPr>
          <w:sz w:val="28"/>
          <w:szCs w:val="28"/>
        </w:rPr>
        <w:tab/>
      </w:r>
      <w:r w:rsidR="009C672B" w:rsidRPr="0082062D">
        <w:rPr>
          <w:sz w:val="28"/>
          <w:szCs w:val="28"/>
        </w:rPr>
        <w:t xml:space="preserve">Действующий тариф на тепловую энергию установлен для ООО «Стрежевой </w:t>
      </w:r>
      <w:proofErr w:type="spellStart"/>
      <w:r w:rsidR="009C672B" w:rsidRPr="0082062D">
        <w:rPr>
          <w:sz w:val="28"/>
          <w:szCs w:val="28"/>
        </w:rPr>
        <w:t>теплоэнергоснабжение</w:t>
      </w:r>
      <w:proofErr w:type="spellEnd"/>
      <w:r w:rsidR="009C672B" w:rsidRPr="0082062D">
        <w:rPr>
          <w:sz w:val="28"/>
          <w:szCs w:val="28"/>
        </w:rPr>
        <w:t xml:space="preserve">» на 3  года  и с 01.07.2019  составляет  без малого 1060 рублей за Гкал (с НДС), что в 1,5 раза ниже, чем в среднем по Томской области. </w:t>
      </w:r>
      <w:r w:rsidR="00016218" w:rsidRPr="0082062D">
        <w:rPr>
          <w:sz w:val="28"/>
          <w:szCs w:val="28"/>
        </w:rPr>
        <w:t xml:space="preserve">За 5 </w:t>
      </w:r>
      <w:r w:rsidR="00A87B2C" w:rsidRPr="0082062D">
        <w:rPr>
          <w:sz w:val="28"/>
          <w:szCs w:val="28"/>
        </w:rPr>
        <w:t xml:space="preserve"> последних </w:t>
      </w:r>
      <w:r w:rsidR="00016218" w:rsidRPr="0082062D">
        <w:rPr>
          <w:sz w:val="28"/>
          <w:szCs w:val="28"/>
        </w:rPr>
        <w:t xml:space="preserve">лет </w:t>
      </w:r>
      <w:r w:rsidR="00276D4C" w:rsidRPr="0082062D">
        <w:rPr>
          <w:sz w:val="28"/>
          <w:szCs w:val="28"/>
        </w:rPr>
        <w:t>(с 2014 по 2019)</w:t>
      </w:r>
      <w:r w:rsidR="00016218" w:rsidRPr="0082062D">
        <w:rPr>
          <w:sz w:val="28"/>
          <w:szCs w:val="28"/>
        </w:rPr>
        <w:t xml:space="preserve"> тариф на тепловую энергию</w:t>
      </w:r>
      <w:r w:rsidR="00232F5A" w:rsidRPr="0082062D">
        <w:rPr>
          <w:sz w:val="28"/>
          <w:szCs w:val="28"/>
        </w:rPr>
        <w:t xml:space="preserve"> по г. Стрежевому </w:t>
      </w:r>
      <w:r w:rsidR="00016218" w:rsidRPr="0082062D">
        <w:rPr>
          <w:sz w:val="28"/>
          <w:szCs w:val="28"/>
        </w:rPr>
        <w:t xml:space="preserve"> увеличился </w:t>
      </w:r>
      <w:r w:rsidR="00A87B2C" w:rsidRPr="0082062D">
        <w:rPr>
          <w:sz w:val="28"/>
          <w:szCs w:val="28"/>
        </w:rPr>
        <w:t xml:space="preserve">всего </w:t>
      </w:r>
      <w:r w:rsidR="00016218" w:rsidRPr="0082062D">
        <w:rPr>
          <w:sz w:val="28"/>
          <w:szCs w:val="28"/>
        </w:rPr>
        <w:t>на 11,5%  (</w:t>
      </w:r>
      <w:proofErr w:type="gramStart"/>
      <w:r w:rsidR="00016218" w:rsidRPr="0082062D">
        <w:rPr>
          <w:sz w:val="28"/>
          <w:szCs w:val="28"/>
        </w:rPr>
        <w:t>на</w:t>
      </w:r>
      <w:proofErr w:type="gramEnd"/>
      <w:r w:rsidR="00016218" w:rsidRPr="0082062D">
        <w:rPr>
          <w:sz w:val="28"/>
          <w:szCs w:val="28"/>
        </w:rPr>
        <w:t xml:space="preserve"> 110 </w:t>
      </w:r>
      <w:proofErr w:type="gramStart"/>
      <w:r w:rsidR="00016218" w:rsidRPr="0082062D">
        <w:rPr>
          <w:sz w:val="28"/>
          <w:szCs w:val="28"/>
        </w:rPr>
        <w:t>рублей</w:t>
      </w:r>
      <w:proofErr w:type="gramEnd"/>
      <w:r w:rsidR="00016218" w:rsidRPr="0082062D">
        <w:rPr>
          <w:sz w:val="28"/>
          <w:szCs w:val="28"/>
        </w:rPr>
        <w:t>), это втрое меньше  суммарного уровня инфляции за это</w:t>
      </w:r>
      <w:r w:rsidR="00533E76" w:rsidRPr="0082062D">
        <w:rPr>
          <w:sz w:val="28"/>
          <w:szCs w:val="28"/>
        </w:rPr>
        <w:t>т</w:t>
      </w:r>
      <w:r w:rsidR="00016218" w:rsidRPr="0082062D">
        <w:rPr>
          <w:sz w:val="28"/>
          <w:szCs w:val="28"/>
        </w:rPr>
        <w:t xml:space="preserve"> же  период.</w:t>
      </w:r>
      <w:r w:rsidR="00276D4C" w:rsidRPr="0082062D">
        <w:rPr>
          <w:sz w:val="28"/>
          <w:szCs w:val="28"/>
        </w:rPr>
        <w:t xml:space="preserve"> На 2021 год цена одной  </w:t>
      </w:r>
      <w:proofErr w:type="spellStart"/>
      <w:r w:rsidR="00276D4C" w:rsidRPr="0082062D">
        <w:rPr>
          <w:sz w:val="28"/>
          <w:szCs w:val="28"/>
        </w:rPr>
        <w:t>г</w:t>
      </w:r>
      <w:r w:rsidR="00B605DA" w:rsidRPr="0082062D">
        <w:rPr>
          <w:sz w:val="28"/>
          <w:szCs w:val="28"/>
        </w:rPr>
        <w:t>игакалории</w:t>
      </w:r>
      <w:proofErr w:type="spellEnd"/>
      <w:r w:rsidR="00B605DA" w:rsidRPr="0082062D">
        <w:rPr>
          <w:sz w:val="28"/>
          <w:szCs w:val="28"/>
        </w:rPr>
        <w:t xml:space="preserve"> согласована на уровне  1134,44 рубля с учетом НДС.</w:t>
      </w:r>
    </w:p>
    <w:p w:rsidR="00716596" w:rsidRPr="0082062D" w:rsidRDefault="00716596" w:rsidP="0082062D">
      <w:pPr>
        <w:pStyle w:val="a3"/>
        <w:spacing w:before="0" w:beforeAutospacing="0" w:after="0" w:afterAutospacing="0"/>
        <w:ind w:firstLine="567"/>
        <w:jc w:val="both"/>
        <w:rPr>
          <w:sz w:val="28"/>
          <w:szCs w:val="28"/>
        </w:rPr>
      </w:pPr>
      <w:r w:rsidRPr="0082062D">
        <w:rPr>
          <w:noProof/>
          <w:sz w:val="28"/>
          <w:szCs w:val="28"/>
        </w:rPr>
        <w:drawing>
          <wp:inline distT="0" distB="0" distL="0" distR="0">
            <wp:extent cx="6160770" cy="1962150"/>
            <wp:effectExtent l="19050" t="0" r="114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6596" w:rsidRPr="0082062D" w:rsidRDefault="00325C2F" w:rsidP="0082062D">
      <w:pPr>
        <w:pStyle w:val="a3"/>
        <w:spacing w:before="0" w:beforeAutospacing="0" w:after="0" w:afterAutospacing="0"/>
        <w:ind w:firstLine="567"/>
        <w:jc w:val="both"/>
        <w:rPr>
          <w:sz w:val="28"/>
          <w:szCs w:val="28"/>
        </w:rPr>
      </w:pPr>
      <w:r w:rsidRPr="0082062D">
        <w:rPr>
          <w:sz w:val="28"/>
          <w:szCs w:val="28"/>
        </w:rPr>
        <w:tab/>
      </w:r>
    </w:p>
    <w:p w:rsidR="00B605DA" w:rsidRPr="0082062D" w:rsidRDefault="00E53115" w:rsidP="0082062D">
      <w:pPr>
        <w:pStyle w:val="a3"/>
        <w:spacing w:before="0" w:beforeAutospacing="0" w:after="0" w:afterAutospacing="0"/>
        <w:ind w:firstLine="567"/>
        <w:jc w:val="both"/>
        <w:rPr>
          <w:sz w:val="28"/>
          <w:szCs w:val="28"/>
        </w:rPr>
      </w:pPr>
      <w:r w:rsidRPr="0082062D">
        <w:rPr>
          <w:sz w:val="28"/>
          <w:szCs w:val="28"/>
        </w:rPr>
        <w:tab/>
      </w:r>
      <w:r w:rsidR="00B605DA" w:rsidRPr="0082062D">
        <w:rPr>
          <w:sz w:val="28"/>
          <w:szCs w:val="28"/>
        </w:rPr>
        <w:t xml:space="preserve"> </w:t>
      </w:r>
      <w:r w:rsidR="004953A8" w:rsidRPr="0082062D">
        <w:rPr>
          <w:sz w:val="28"/>
          <w:szCs w:val="28"/>
        </w:rPr>
        <w:t xml:space="preserve">Порядок регулирования тарифов  регламентируется отраслевым федеральным законом о теплоснабжении </w:t>
      </w:r>
      <w:r w:rsidR="00276D4C" w:rsidRPr="0082062D">
        <w:rPr>
          <w:sz w:val="28"/>
          <w:szCs w:val="28"/>
        </w:rPr>
        <w:t>№</w:t>
      </w:r>
      <w:r w:rsidR="004953A8" w:rsidRPr="0082062D">
        <w:rPr>
          <w:sz w:val="28"/>
          <w:szCs w:val="28"/>
        </w:rPr>
        <w:t xml:space="preserve">190-ФЗ. </w:t>
      </w:r>
      <w:r w:rsidR="00A373C3" w:rsidRPr="0082062D">
        <w:rPr>
          <w:sz w:val="28"/>
          <w:szCs w:val="28"/>
        </w:rPr>
        <w:t>Основной м</w:t>
      </w:r>
      <w:r w:rsidR="00B605DA" w:rsidRPr="0082062D">
        <w:rPr>
          <w:sz w:val="28"/>
          <w:szCs w:val="28"/>
        </w:rPr>
        <w:t xml:space="preserve">етод регулирования – индексация. </w:t>
      </w:r>
      <w:r w:rsidR="00DE33D0" w:rsidRPr="0082062D">
        <w:rPr>
          <w:sz w:val="28"/>
          <w:szCs w:val="28"/>
        </w:rPr>
        <w:t>Механизм формирования тарифов прост</w:t>
      </w:r>
      <w:r w:rsidR="00276D4C" w:rsidRPr="0082062D">
        <w:rPr>
          <w:sz w:val="28"/>
          <w:szCs w:val="28"/>
        </w:rPr>
        <w:t>:</w:t>
      </w:r>
      <w:r w:rsidR="00DE33D0" w:rsidRPr="0082062D">
        <w:rPr>
          <w:sz w:val="28"/>
          <w:szCs w:val="28"/>
        </w:rPr>
        <w:t xml:space="preserve"> нормативные затраты в тарифе равны  факту произведенных  в предыдущий регулируемый период и принятых регулятором затрат с учетом объемов прогнозных производственных и инвестиционных программ. </w:t>
      </w:r>
      <w:r w:rsidR="00AA6F85" w:rsidRPr="0082062D">
        <w:rPr>
          <w:sz w:val="28"/>
          <w:szCs w:val="28"/>
        </w:rPr>
        <w:t>Причем  все это</w:t>
      </w:r>
      <w:r w:rsidR="00276D4C" w:rsidRPr="0082062D">
        <w:rPr>
          <w:sz w:val="28"/>
          <w:szCs w:val="28"/>
        </w:rPr>
        <w:t xml:space="preserve"> -</w:t>
      </w:r>
      <w:r w:rsidR="00AA6F85" w:rsidRPr="0082062D">
        <w:rPr>
          <w:sz w:val="28"/>
          <w:szCs w:val="28"/>
        </w:rPr>
        <w:t xml:space="preserve"> </w:t>
      </w:r>
      <w:r w:rsidR="004953A8" w:rsidRPr="0082062D">
        <w:rPr>
          <w:sz w:val="28"/>
          <w:szCs w:val="28"/>
        </w:rPr>
        <w:t xml:space="preserve">в пределах установленного предельного уровня роста платы граждан по региону. </w:t>
      </w:r>
    </w:p>
    <w:p w:rsidR="009C672B" w:rsidRPr="0082062D" w:rsidRDefault="009C672B" w:rsidP="0082062D">
      <w:pPr>
        <w:pStyle w:val="a3"/>
        <w:spacing w:before="0" w:beforeAutospacing="0" w:after="0" w:afterAutospacing="0"/>
        <w:ind w:firstLine="567"/>
        <w:jc w:val="both"/>
        <w:rPr>
          <w:sz w:val="28"/>
          <w:szCs w:val="28"/>
        </w:rPr>
      </w:pPr>
      <w:r w:rsidRPr="0082062D">
        <w:rPr>
          <w:sz w:val="28"/>
          <w:szCs w:val="28"/>
        </w:rPr>
        <w:t>Имея такой тариф</w:t>
      </w:r>
      <w:r w:rsidR="00276D4C" w:rsidRPr="0082062D">
        <w:rPr>
          <w:sz w:val="28"/>
          <w:szCs w:val="28"/>
        </w:rPr>
        <w:t>,</w:t>
      </w:r>
      <w:r w:rsidRPr="0082062D">
        <w:rPr>
          <w:sz w:val="28"/>
          <w:szCs w:val="28"/>
        </w:rPr>
        <w:t xml:space="preserve"> крупнейшее в Томской области многопрофильное </w:t>
      </w:r>
      <w:proofErr w:type="spellStart"/>
      <w:r w:rsidRPr="0082062D">
        <w:rPr>
          <w:sz w:val="28"/>
          <w:szCs w:val="28"/>
        </w:rPr>
        <w:t>ресурсоснабжающее</w:t>
      </w:r>
      <w:proofErr w:type="spellEnd"/>
      <w:r w:rsidRPr="0082062D">
        <w:rPr>
          <w:sz w:val="28"/>
          <w:szCs w:val="28"/>
        </w:rPr>
        <w:t xml:space="preserve"> предприятие </w:t>
      </w:r>
      <w:proofErr w:type="gramStart"/>
      <w:r w:rsidRPr="0082062D">
        <w:rPr>
          <w:sz w:val="28"/>
          <w:szCs w:val="28"/>
        </w:rPr>
        <w:t>г</w:t>
      </w:r>
      <w:proofErr w:type="gramEnd"/>
      <w:r w:rsidRPr="0082062D">
        <w:rPr>
          <w:sz w:val="28"/>
          <w:szCs w:val="28"/>
        </w:rPr>
        <w:t xml:space="preserve">. Стрежевого  уже лет  пять находится на грани банкротства. Оборотных средств порой не хватает элементарно на своевременную  выплату заработной платы. Особенно ситуация накаляется в летний период, когда нет поступлений  доходов за </w:t>
      </w:r>
      <w:r w:rsidR="007776AB" w:rsidRPr="0082062D">
        <w:rPr>
          <w:sz w:val="28"/>
          <w:szCs w:val="28"/>
        </w:rPr>
        <w:t>оплату тепла</w:t>
      </w:r>
      <w:r w:rsidRPr="0082062D">
        <w:rPr>
          <w:sz w:val="28"/>
          <w:szCs w:val="28"/>
        </w:rPr>
        <w:t xml:space="preserve">,  копятся долги за электрическую энергию и топливо, налоги,  не говоря о долгах перед подрядчиками и поставщиками.  </w:t>
      </w:r>
    </w:p>
    <w:p w:rsidR="00331ABD" w:rsidRPr="0082062D" w:rsidRDefault="00700081" w:rsidP="0082062D">
      <w:pPr>
        <w:pStyle w:val="a3"/>
        <w:spacing w:before="0" w:beforeAutospacing="0" w:after="0" w:afterAutospacing="0"/>
        <w:ind w:firstLine="567"/>
        <w:jc w:val="both"/>
        <w:rPr>
          <w:sz w:val="28"/>
          <w:szCs w:val="28"/>
        </w:rPr>
      </w:pPr>
      <w:r w:rsidRPr="0082062D">
        <w:rPr>
          <w:sz w:val="28"/>
          <w:szCs w:val="28"/>
        </w:rPr>
        <w:tab/>
      </w:r>
      <w:proofErr w:type="gramStart"/>
      <w:r w:rsidR="00E15FDE" w:rsidRPr="0082062D">
        <w:rPr>
          <w:sz w:val="28"/>
          <w:szCs w:val="28"/>
        </w:rPr>
        <w:t>Согласно</w:t>
      </w:r>
      <w:r w:rsidR="00684F3F" w:rsidRPr="0082062D">
        <w:rPr>
          <w:sz w:val="28"/>
          <w:szCs w:val="28"/>
        </w:rPr>
        <w:t xml:space="preserve">  последнему </w:t>
      </w:r>
      <w:r w:rsidR="00E15FDE" w:rsidRPr="0082062D">
        <w:rPr>
          <w:sz w:val="28"/>
          <w:szCs w:val="28"/>
        </w:rPr>
        <w:t xml:space="preserve"> тарифному решению п</w:t>
      </w:r>
      <w:r w:rsidR="00B605DA" w:rsidRPr="0082062D">
        <w:rPr>
          <w:sz w:val="28"/>
          <w:szCs w:val="28"/>
        </w:rPr>
        <w:t xml:space="preserve">олная себестоимость  услуги теплоснабжения </w:t>
      </w:r>
      <w:r w:rsidR="00AA6F85" w:rsidRPr="0082062D">
        <w:rPr>
          <w:sz w:val="28"/>
          <w:szCs w:val="28"/>
        </w:rPr>
        <w:t xml:space="preserve">для нашей РСО </w:t>
      </w:r>
      <w:r w:rsidR="00B605DA" w:rsidRPr="0082062D">
        <w:rPr>
          <w:sz w:val="28"/>
          <w:szCs w:val="28"/>
        </w:rPr>
        <w:t>на 2019 год  составляет 389 млн</w:t>
      </w:r>
      <w:r w:rsidR="0082062D">
        <w:rPr>
          <w:sz w:val="28"/>
          <w:szCs w:val="28"/>
        </w:rPr>
        <w:t>.</w:t>
      </w:r>
      <w:r w:rsidR="00B605DA" w:rsidRPr="0082062D">
        <w:rPr>
          <w:sz w:val="28"/>
          <w:szCs w:val="28"/>
        </w:rPr>
        <w:t xml:space="preserve"> рублей</w:t>
      </w:r>
      <w:r w:rsidR="00684F3F" w:rsidRPr="0082062D">
        <w:rPr>
          <w:sz w:val="28"/>
          <w:szCs w:val="28"/>
        </w:rPr>
        <w:t>, что меньше факта 2018 года на 6 млн</w:t>
      </w:r>
      <w:r w:rsidR="0082062D">
        <w:rPr>
          <w:sz w:val="28"/>
          <w:szCs w:val="28"/>
        </w:rPr>
        <w:t>.</w:t>
      </w:r>
      <w:r w:rsidR="00684F3F" w:rsidRPr="0082062D">
        <w:rPr>
          <w:sz w:val="28"/>
          <w:szCs w:val="28"/>
        </w:rPr>
        <w:t xml:space="preserve"> рублей.</w:t>
      </w:r>
      <w:proofErr w:type="gramEnd"/>
      <w:r w:rsidR="00B605DA" w:rsidRPr="0082062D">
        <w:rPr>
          <w:sz w:val="28"/>
          <w:szCs w:val="28"/>
        </w:rPr>
        <w:t xml:space="preserve"> </w:t>
      </w:r>
      <w:r w:rsidR="00553707" w:rsidRPr="0082062D">
        <w:rPr>
          <w:sz w:val="28"/>
          <w:szCs w:val="28"/>
        </w:rPr>
        <w:t xml:space="preserve"> В структуре </w:t>
      </w:r>
      <w:r w:rsidR="00533E76" w:rsidRPr="0082062D">
        <w:rPr>
          <w:sz w:val="28"/>
          <w:szCs w:val="28"/>
        </w:rPr>
        <w:t xml:space="preserve">затрат </w:t>
      </w:r>
      <w:r w:rsidR="00AA6F85" w:rsidRPr="0082062D">
        <w:rPr>
          <w:sz w:val="28"/>
          <w:szCs w:val="28"/>
        </w:rPr>
        <w:t xml:space="preserve">34% составляют </w:t>
      </w:r>
      <w:r w:rsidR="00A373C3" w:rsidRPr="0082062D">
        <w:rPr>
          <w:sz w:val="28"/>
          <w:szCs w:val="28"/>
        </w:rPr>
        <w:t xml:space="preserve"> </w:t>
      </w:r>
      <w:r w:rsidR="00533E76" w:rsidRPr="0082062D">
        <w:rPr>
          <w:sz w:val="28"/>
          <w:szCs w:val="28"/>
        </w:rPr>
        <w:t>затрат</w:t>
      </w:r>
      <w:r w:rsidR="00AA6F85" w:rsidRPr="0082062D">
        <w:rPr>
          <w:sz w:val="28"/>
          <w:szCs w:val="28"/>
        </w:rPr>
        <w:t>ы</w:t>
      </w:r>
      <w:r w:rsidR="00533E76" w:rsidRPr="0082062D">
        <w:rPr>
          <w:sz w:val="28"/>
          <w:szCs w:val="28"/>
        </w:rPr>
        <w:t xml:space="preserve"> на приобретение энергетических ресурсов, </w:t>
      </w:r>
      <w:r w:rsidR="00AA6F85" w:rsidRPr="0082062D">
        <w:rPr>
          <w:sz w:val="28"/>
          <w:szCs w:val="28"/>
        </w:rPr>
        <w:t xml:space="preserve">47% - </w:t>
      </w:r>
      <w:r w:rsidR="00A470AD" w:rsidRPr="0082062D">
        <w:rPr>
          <w:sz w:val="28"/>
          <w:szCs w:val="28"/>
        </w:rPr>
        <w:t>операционны</w:t>
      </w:r>
      <w:r w:rsidR="00AA6F85" w:rsidRPr="0082062D">
        <w:rPr>
          <w:sz w:val="28"/>
          <w:szCs w:val="28"/>
        </w:rPr>
        <w:t>е</w:t>
      </w:r>
      <w:r w:rsidR="00A470AD" w:rsidRPr="0082062D">
        <w:rPr>
          <w:sz w:val="28"/>
          <w:szCs w:val="28"/>
        </w:rPr>
        <w:t xml:space="preserve"> расход</w:t>
      </w:r>
      <w:r w:rsidR="00AA6F85" w:rsidRPr="0082062D">
        <w:rPr>
          <w:sz w:val="28"/>
          <w:szCs w:val="28"/>
        </w:rPr>
        <w:t>ы, включая оплату труда</w:t>
      </w:r>
      <w:r w:rsidR="00A470AD" w:rsidRPr="0082062D">
        <w:rPr>
          <w:sz w:val="28"/>
          <w:szCs w:val="28"/>
        </w:rPr>
        <w:t xml:space="preserve">, </w:t>
      </w:r>
      <w:r w:rsidR="00AA6F85" w:rsidRPr="0082062D">
        <w:rPr>
          <w:sz w:val="28"/>
          <w:szCs w:val="28"/>
        </w:rPr>
        <w:t>13% -</w:t>
      </w:r>
      <w:r w:rsidR="00A470AD" w:rsidRPr="0082062D">
        <w:rPr>
          <w:sz w:val="28"/>
          <w:szCs w:val="28"/>
        </w:rPr>
        <w:t xml:space="preserve"> налог</w:t>
      </w:r>
      <w:r w:rsidR="00AA6F85" w:rsidRPr="0082062D">
        <w:rPr>
          <w:sz w:val="28"/>
          <w:szCs w:val="28"/>
        </w:rPr>
        <w:t>и</w:t>
      </w:r>
      <w:r w:rsidR="00A373C3" w:rsidRPr="0082062D">
        <w:rPr>
          <w:sz w:val="28"/>
          <w:szCs w:val="28"/>
        </w:rPr>
        <w:t xml:space="preserve">, </w:t>
      </w:r>
      <w:r w:rsidR="00AA6F85" w:rsidRPr="0082062D">
        <w:rPr>
          <w:sz w:val="28"/>
          <w:szCs w:val="28"/>
        </w:rPr>
        <w:t>4% (</w:t>
      </w:r>
      <w:r w:rsidR="00A470AD" w:rsidRPr="0082062D">
        <w:rPr>
          <w:sz w:val="28"/>
          <w:szCs w:val="28"/>
        </w:rPr>
        <w:t>16,8 млн</w:t>
      </w:r>
      <w:r w:rsidR="0082062D">
        <w:rPr>
          <w:sz w:val="28"/>
          <w:szCs w:val="28"/>
        </w:rPr>
        <w:t>.</w:t>
      </w:r>
      <w:r w:rsidR="00AA6F85" w:rsidRPr="0082062D">
        <w:rPr>
          <w:sz w:val="28"/>
          <w:szCs w:val="28"/>
        </w:rPr>
        <w:t xml:space="preserve"> рублей)</w:t>
      </w:r>
      <w:r w:rsidRPr="0082062D">
        <w:rPr>
          <w:sz w:val="28"/>
          <w:szCs w:val="28"/>
        </w:rPr>
        <w:t xml:space="preserve"> – инвестиционная составляющая. </w:t>
      </w:r>
      <w:r w:rsidR="00331ABD" w:rsidRPr="0082062D">
        <w:rPr>
          <w:sz w:val="28"/>
          <w:szCs w:val="28"/>
        </w:rPr>
        <w:t>16,8 млн</w:t>
      </w:r>
      <w:r w:rsidR="0082062D">
        <w:rPr>
          <w:sz w:val="28"/>
          <w:szCs w:val="28"/>
        </w:rPr>
        <w:t>.</w:t>
      </w:r>
      <w:r w:rsidR="00331ABD" w:rsidRPr="0082062D">
        <w:rPr>
          <w:sz w:val="28"/>
          <w:szCs w:val="28"/>
        </w:rPr>
        <w:t xml:space="preserve"> рублей </w:t>
      </w:r>
      <w:r w:rsidR="00DE33D0" w:rsidRPr="0082062D">
        <w:rPr>
          <w:sz w:val="28"/>
          <w:szCs w:val="28"/>
        </w:rPr>
        <w:t>- э</w:t>
      </w:r>
      <w:r w:rsidR="00331ABD" w:rsidRPr="0082062D">
        <w:rPr>
          <w:sz w:val="28"/>
          <w:szCs w:val="28"/>
        </w:rPr>
        <w:t xml:space="preserve">то практически вся экономия, полученная от </w:t>
      </w:r>
      <w:proofErr w:type="spellStart"/>
      <w:r w:rsidR="00331ABD" w:rsidRPr="0082062D">
        <w:rPr>
          <w:sz w:val="28"/>
          <w:szCs w:val="28"/>
        </w:rPr>
        <w:t>когенерации</w:t>
      </w:r>
      <w:proofErr w:type="spellEnd"/>
      <w:r w:rsidR="00331ABD" w:rsidRPr="0082062D">
        <w:rPr>
          <w:sz w:val="28"/>
          <w:szCs w:val="28"/>
        </w:rPr>
        <w:t>.   Н</w:t>
      </w:r>
      <w:r w:rsidR="007776AB" w:rsidRPr="0082062D">
        <w:rPr>
          <w:sz w:val="28"/>
          <w:szCs w:val="28"/>
        </w:rPr>
        <w:t>и</w:t>
      </w:r>
      <w:r w:rsidR="00331ABD" w:rsidRPr="0082062D">
        <w:rPr>
          <w:sz w:val="28"/>
          <w:szCs w:val="28"/>
        </w:rPr>
        <w:t xml:space="preserve"> для кого не секрет, что любая </w:t>
      </w:r>
      <w:r w:rsidR="007776AB" w:rsidRPr="0082062D">
        <w:rPr>
          <w:sz w:val="28"/>
          <w:szCs w:val="28"/>
        </w:rPr>
        <w:t>экономия</w:t>
      </w:r>
      <w:r w:rsidR="00331ABD" w:rsidRPr="0082062D">
        <w:rPr>
          <w:sz w:val="28"/>
          <w:szCs w:val="28"/>
        </w:rPr>
        <w:t xml:space="preserve"> грозит безусловным снижением тарифа в следующем регулируемом периоде. Поэтому  коммунальщикам совсем невыгодно сокращать издержки. И </w:t>
      </w:r>
      <w:proofErr w:type="gramStart"/>
      <w:r w:rsidR="00331ABD" w:rsidRPr="0082062D">
        <w:rPr>
          <w:sz w:val="28"/>
          <w:szCs w:val="28"/>
        </w:rPr>
        <w:t>неэффективная</w:t>
      </w:r>
      <w:proofErr w:type="gramEnd"/>
      <w:r w:rsidR="00331ABD" w:rsidRPr="0082062D">
        <w:rPr>
          <w:sz w:val="28"/>
          <w:szCs w:val="28"/>
        </w:rPr>
        <w:t xml:space="preserve"> РСО может иметь тариф выше, чем эффективная.</w:t>
      </w:r>
    </w:p>
    <w:p w:rsidR="00130957" w:rsidRPr="0082062D" w:rsidRDefault="00AA6F85" w:rsidP="0082062D">
      <w:pPr>
        <w:pStyle w:val="a3"/>
        <w:spacing w:before="0" w:beforeAutospacing="0" w:after="0" w:afterAutospacing="0"/>
        <w:ind w:firstLine="567"/>
        <w:jc w:val="both"/>
        <w:rPr>
          <w:sz w:val="28"/>
          <w:szCs w:val="28"/>
        </w:rPr>
      </w:pPr>
      <w:r w:rsidRPr="0082062D">
        <w:rPr>
          <w:sz w:val="28"/>
          <w:szCs w:val="28"/>
        </w:rPr>
        <w:tab/>
      </w:r>
      <w:r w:rsidR="00700081" w:rsidRPr="0082062D">
        <w:rPr>
          <w:sz w:val="28"/>
          <w:szCs w:val="28"/>
        </w:rPr>
        <w:t xml:space="preserve">В </w:t>
      </w:r>
      <w:r w:rsidR="00331ABD" w:rsidRPr="0082062D">
        <w:rPr>
          <w:sz w:val="28"/>
          <w:szCs w:val="28"/>
        </w:rPr>
        <w:t xml:space="preserve">нашем  случае в </w:t>
      </w:r>
      <w:r w:rsidR="00700081" w:rsidRPr="0082062D">
        <w:rPr>
          <w:sz w:val="28"/>
          <w:szCs w:val="28"/>
        </w:rPr>
        <w:t>2019</w:t>
      </w:r>
      <w:r w:rsidR="00A470AD" w:rsidRPr="0082062D">
        <w:rPr>
          <w:sz w:val="28"/>
          <w:szCs w:val="28"/>
        </w:rPr>
        <w:t xml:space="preserve"> году </w:t>
      </w:r>
      <w:r w:rsidR="0056718A" w:rsidRPr="0082062D">
        <w:rPr>
          <w:sz w:val="28"/>
          <w:szCs w:val="28"/>
        </w:rPr>
        <w:t xml:space="preserve">средства </w:t>
      </w:r>
      <w:r w:rsidRPr="0082062D">
        <w:rPr>
          <w:sz w:val="28"/>
          <w:szCs w:val="28"/>
        </w:rPr>
        <w:t xml:space="preserve">инвестиционной составляющей </w:t>
      </w:r>
      <w:r w:rsidR="00700081" w:rsidRPr="0082062D">
        <w:rPr>
          <w:sz w:val="28"/>
          <w:szCs w:val="28"/>
        </w:rPr>
        <w:t>запланирован</w:t>
      </w:r>
      <w:r w:rsidRPr="0082062D">
        <w:rPr>
          <w:sz w:val="28"/>
          <w:szCs w:val="28"/>
        </w:rPr>
        <w:t>ы</w:t>
      </w:r>
      <w:r w:rsidR="00700081" w:rsidRPr="0082062D">
        <w:rPr>
          <w:sz w:val="28"/>
          <w:szCs w:val="28"/>
        </w:rPr>
        <w:t xml:space="preserve"> </w:t>
      </w:r>
      <w:r w:rsidR="00A470AD" w:rsidRPr="0082062D">
        <w:rPr>
          <w:sz w:val="28"/>
          <w:szCs w:val="28"/>
        </w:rPr>
        <w:t>на установку</w:t>
      </w:r>
      <w:r w:rsidR="00E15FDE" w:rsidRPr="0082062D">
        <w:rPr>
          <w:sz w:val="28"/>
          <w:szCs w:val="28"/>
        </w:rPr>
        <w:t xml:space="preserve"> малого </w:t>
      </w:r>
      <w:r w:rsidR="00A470AD" w:rsidRPr="0082062D">
        <w:rPr>
          <w:sz w:val="28"/>
          <w:szCs w:val="28"/>
        </w:rPr>
        <w:t>парового котла на котельной №3</w:t>
      </w:r>
      <w:r w:rsidRPr="0082062D">
        <w:rPr>
          <w:sz w:val="28"/>
          <w:szCs w:val="28"/>
        </w:rPr>
        <w:t>. Цель проекта</w:t>
      </w:r>
      <w:r w:rsidR="00276D4C" w:rsidRPr="0082062D">
        <w:rPr>
          <w:sz w:val="28"/>
          <w:szCs w:val="28"/>
        </w:rPr>
        <w:t xml:space="preserve"> -</w:t>
      </w:r>
      <w:r w:rsidRPr="0082062D">
        <w:rPr>
          <w:sz w:val="28"/>
          <w:szCs w:val="28"/>
        </w:rPr>
        <w:t xml:space="preserve">  улучшени</w:t>
      </w:r>
      <w:r w:rsidR="00276D4C" w:rsidRPr="0082062D">
        <w:rPr>
          <w:sz w:val="28"/>
          <w:szCs w:val="28"/>
        </w:rPr>
        <w:t>е</w:t>
      </w:r>
      <w:r w:rsidRPr="0082062D">
        <w:rPr>
          <w:sz w:val="28"/>
          <w:szCs w:val="28"/>
        </w:rPr>
        <w:t xml:space="preserve"> качества  </w:t>
      </w:r>
      <w:proofErr w:type="spellStart"/>
      <w:r w:rsidR="00E15FDE" w:rsidRPr="0082062D">
        <w:rPr>
          <w:sz w:val="28"/>
          <w:szCs w:val="28"/>
        </w:rPr>
        <w:t>хим</w:t>
      </w:r>
      <w:r w:rsidR="00A470AD" w:rsidRPr="0082062D">
        <w:rPr>
          <w:sz w:val="28"/>
          <w:szCs w:val="28"/>
        </w:rPr>
        <w:t>подготовки</w:t>
      </w:r>
      <w:proofErr w:type="spellEnd"/>
      <w:r w:rsidR="00A470AD" w:rsidRPr="0082062D">
        <w:rPr>
          <w:sz w:val="28"/>
          <w:szCs w:val="28"/>
        </w:rPr>
        <w:t xml:space="preserve"> </w:t>
      </w:r>
      <w:r w:rsidR="00700081" w:rsidRPr="0082062D">
        <w:rPr>
          <w:sz w:val="28"/>
          <w:szCs w:val="28"/>
        </w:rPr>
        <w:t xml:space="preserve"> воды </w:t>
      </w:r>
      <w:r w:rsidR="008875C1" w:rsidRPr="0082062D">
        <w:rPr>
          <w:sz w:val="28"/>
          <w:szCs w:val="28"/>
        </w:rPr>
        <w:t xml:space="preserve">для водогрейных котлов </w:t>
      </w:r>
      <w:r w:rsidRPr="0082062D">
        <w:rPr>
          <w:sz w:val="28"/>
          <w:szCs w:val="28"/>
        </w:rPr>
        <w:t xml:space="preserve">и </w:t>
      </w:r>
      <w:r w:rsidR="00A470AD" w:rsidRPr="0082062D">
        <w:rPr>
          <w:sz w:val="28"/>
          <w:szCs w:val="28"/>
        </w:rPr>
        <w:t>снижени</w:t>
      </w:r>
      <w:r w:rsidRPr="0082062D">
        <w:rPr>
          <w:sz w:val="28"/>
          <w:szCs w:val="28"/>
        </w:rPr>
        <w:t xml:space="preserve">е количества </w:t>
      </w:r>
      <w:r w:rsidR="00666AE3" w:rsidRPr="0082062D">
        <w:rPr>
          <w:sz w:val="28"/>
          <w:szCs w:val="28"/>
        </w:rPr>
        <w:t xml:space="preserve"> повреждения трубной системы котлов </w:t>
      </w:r>
      <w:r w:rsidR="001C59BD" w:rsidRPr="0082062D">
        <w:rPr>
          <w:sz w:val="28"/>
          <w:szCs w:val="28"/>
        </w:rPr>
        <w:t xml:space="preserve">и теплообменников </w:t>
      </w:r>
      <w:proofErr w:type="gramStart"/>
      <w:r w:rsidR="001C59BD" w:rsidRPr="0082062D">
        <w:rPr>
          <w:sz w:val="28"/>
          <w:szCs w:val="28"/>
        </w:rPr>
        <w:t>на</w:t>
      </w:r>
      <w:proofErr w:type="gramEnd"/>
      <w:r w:rsidR="001C59BD" w:rsidRPr="0082062D">
        <w:rPr>
          <w:sz w:val="28"/>
          <w:szCs w:val="28"/>
        </w:rPr>
        <w:t xml:space="preserve"> </w:t>
      </w:r>
      <w:r w:rsidR="0056718A" w:rsidRPr="0082062D">
        <w:rPr>
          <w:sz w:val="28"/>
          <w:szCs w:val="28"/>
        </w:rPr>
        <w:t xml:space="preserve"> городских </w:t>
      </w:r>
      <w:r w:rsidR="001C59BD" w:rsidRPr="0082062D">
        <w:rPr>
          <w:sz w:val="28"/>
          <w:szCs w:val="28"/>
        </w:rPr>
        <w:t>ЦТП</w:t>
      </w:r>
      <w:r w:rsidR="00A470AD" w:rsidRPr="0082062D">
        <w:rPr>
          <w:sz w:val="28"/>
          <w:szCs w:val="28"/>
        </w:rPr>
        <w:t>.</w:t>
      </w:r>
      <w:r w:rsidR="0056718A" w:rsidRPr="0082062D">
        <w:rPr>
          <w:sz w:val="28"/>
          <w:szCs w:val="28"/>
        </w:rPr>
        <w:t xml:space="preserve"> </w:t>
      </w:r>
      <w:r w:rsidR="00331ABD" w:rsidRPr="0082062D">
        <w:rPr>
          <w:sz w:val="28"/>
          <w:szCs w:val="28"/>
        </w:rPr>
        <w:t xml:space="preserve">Собственных оборотных средств у РСО для исполнения инвестиционной программы нет. </w:t>
      </w:r>
      <w:r w:rsidR="00130957" w:rsidRPr="0082062D">
        <w:rPr>
          <w:sz w:val="28"/>
          <w:szCs w:val="28"/>
        </w:rPr>
        <w:t xml:space="preserve">Для приобретения котла пришлось привлекать заемные средства. </w:t>
      </w:r>
    </w:p>
    <w:p w:rsidR="00130957" w:rsidRPr="0082062D" w:rsidRDefault="00130957" w:rsidP="0082062D">
      <w:pPr>
        <w:pStyle w:val="a3"/>
        <w:spacing w:before="0" w:beforeAutospacing="0" w:after="0" w:afterAutospacing="0"/>
        <w:ind w:firstLine="567"/>
        <w:jc w:val="both"/>
        <w:rPr>
          <w:sz w:val="28"/>
          <w:szCs w:val="28"/>
        </w:rPr>
      </w:pPr>
      <w:r w:rsidRPr="0082062D">
        <w:rPr>
          <w:sz w:val="28"/>
          <w:szCs w:val="28"/>
        </w:rPr>
        <w:tab/>
        <w:t xml:space="preserve">Кроме того,  </w:t>
      </w:r>
      <w:r w:rsidR="00700081" w:rsidRPr="0082062D">
        <w:rPr>
          <w:sz w:val="28"/>
          <w:szCs w:val="28"/>
        </w:rPr>
        <w:t xml:space="preserve">практически все работы по </w:t>
      </w:r>
      <w:r w:rsidRPr="0082062D">
        <w:rPr>
          <w:sz w:val="28"/>
          <w:szCs w:val="28"/>
        </w:rPr>
        <w:t xml:space="preserve">капитальному </w:t>
      </w:r>
      <w:r w:rsidR="00700081" w:rsidRPr="0082062D">
        <w:rPr>
          <w:sz w:val="28"/>
          <w:szCs w:val="28"/>
        </w:rPr>
        <w:t xml:space="preserve">ремонту тепловых сетей  пришлось выполнять за счет бюджета. </w:t>
      </w:r>
      <w:r w:rsidRPr="0082062D">
        <w:rPr>
          <w:sz w:val="28"/>
          <w:szCs w:val="28"/>
        </w:rPr>
        <w:t xml:space="preserve">Иначе подготовить линейные объекты к работе в новый отопительный период было бы проблематично. Добросовестные подрядные организации не могут годами ждать оплаты за свою работу, да </w:t>
      </w:r>
      <w:r w:rsidR="007776AB" w:rsidRPr="0082062D">
        <w:rPr>
          <w:sz w:val="28"/>
          <w:szCs w:val="28"/>
        </w:rPr>
        <w:t>и</w:t>
      </w:r>
      <w:r w:rsidRPr="0082062D">
        <w:rPr>
          <w:sz w:val="28"/>
          <w:szCs w:val="28"/>
        </w:rPr>
        <w:t xml:space="preserve"> стоимость материалов, особенно трубной продукции</w:t>
      </w:r>
      <w:r w:rsidR="00276D4C" w:rsidRPr="0082062D">
        <w:rPr>
          <w:sz w:val="28"/>
          <w:szCs w:val="28"/>
        </w:rPr>
        <w:t>,</w:t>
      </w:r>
      <w:r w:rsidRPr="0082062D">
        <w:rPr>
          <w:sz w:val="28"/>
          <w:szCs w:val="28"/>
        </w:rPr>
        <w:t xml:space="preserve"> постоянно растет.</w:t>
      </w:r>
    </w:p>
    <w:p w:rsidR="009D1D1E" w:rsidRPr="0082062D" w:rsidRDefault="00130957" w:rsidP="0082062D">
      <w:pPr>
        <w:pStyle w:val="a3"/>
        <w:spacing w:before="0" w:beforeAutospacing="0" w:after="0" w:afterAutospacing="0"/>
        <w:ind w:firstLine="567"/>
        <w:jc w:val="both"/>
        <w:rPr>
          <w:sz w:val="28"/>
          <w:szCs w:val="28"/>
        </w:rPr>
      </w:pPr>
      <w:r w:rsidRPr="0082062D">
        <w:rPr>
          <w:sz w:val="28"/>
          <w:szCs w:val="28"/>
        </w:rPr>
        <w:tab/>
      </w:r>
      <w:r w:rsidR="00C73BCA" w:rsidRPr="0082062D">
        <w:rPr>
          <w:sz w:val="28"/>
          <w:szCs w:val="28"/>
        </w:rPr>
        <w:t>М</w:t>
      </w:r>
      <w:r w:rsidR="00700081" w:rsidRPr="0082062D">
        <w:rPr>
          <w:sz w:val="28"/>
          <w:szCs w:val="28"/>
        </w:rPr>
        <w:t xml:space="preserve">униципалитет Стрежевого как собственник имущества традиционно вкладывает в капитальный ремонт </w:t>
      </w:r>
      <w:r w:rsidR="00F364A5" w:rsidRPr="0082062D">
        <w:rPr>
          <w:sz w:val="28"/>
          <w:szCs w:val="28"/>
        </w:rPr>
        <w:t xml:space="preserve"> коммунальной </w:t>
      </w:r>
      <w:r w:rsidR="00700081" w:rsidRPr="0082062D">
        <w:rPr>
          <w:sz w:val="28"/>
          <w:szCs w:val="28"/>
        </w:rPr>
        <w:t>инфраструктуры  все средства, полученные от аренды</w:t>
      </w:r>
      <w:r w:rsidR="00C73BCA" w:rsidRPr="0082062D">
        <w:rPr>
          <w:sz w:val="28"/>
          <w:szCs w:val="28"/>
        </w:rPr>
        <w:t xml:space="preserve"> коммунального комплекса. Но что  можно сделать на 20 млн</w:t>
      </w:r>
      <w:r w:rsidR="0082062D">
        <w:rPr>
          <w:sz w:val="28"/>
          <w:szCs w:val="28"/>
        </w:rPr>
        <w:t>.</w:t>
      </w:r>
      <w:r w:rsidR="00C73BCA" w:rsidRPr="0082062D">
        <w:rPr>
          <w:sz w:val="28"/>
          <w:szCs w:val="28"/>
        </w:rPr>
        <w:t xml:space="preserve"> рублей  арендной платы  за весь комплекс теплоснабжения?  1 км  теплотрасс из 21,5 км нуждающегося в замене. В 2019 году мы вынуждены были увеличить расходы по городской программе развития коммунальной инфраструктуры почти вдвое. На ремонт теплотрасс  и замену оборудования на котельных и ЦТП потрачено 39 </w:t>
      </w:r>
      <w:proofErr w:type="spellStart"/>
      <w:proofErr w:type="gramStart"/>
      <w:r w:rsidR="00C73BCA" w:rsidRPr="0082062D">
        <w:rPr>
          <w:sz w:val="28"/>
          <w:szCs w:val="28"/>
        </w:rPr>
        <w:t>млн</w:t>
      </w:r>
      <w:proofErr w:type="spellEnd"/>
      <w:proofErr w:type="gramEnd"/>
      <w:r w:rsidR="00C73BCA" w:rsidRPr="0082062D">
        <w:rPr>
          <w:sz w:val="28"/>
          <w:szCs w:val="28"/>
        </w:rPr>
        <w:t xml:space="preserve"> рублей из местного бюджета.</w:t>
      </w:r>
      <w:r w:rsidR="00F364A5" w:rsidRPr="0082062D">
        <w:rPr>
          <w:sz w:val="28"/>
          <w:szCs w:val="28"/>
        </w:rPr>
        <w:t xml:space="preserve"> Это для нас немалые деньги, учитывая тот факт, что </w:t>
      </w:r>
      <w:r w:rsidR="00C73BCA" w:rsidRPr="0082062D">
        <w:rPr>
          <w:sz w:val="28"/>
          <w:szCs w:val="28"/>
        </w:rPr>
        <w:t xml:space="preserve"> в тарифе</w:t>
      </w:r>
      <w:r w:rsidR="00F364A5" w:rsidRPr="0082062D">
        <w:rPr>
          <w:sz w:val="28"/>
          <w:szCs w:val="28"/>
        </w:rPr>
        <w:t xml:space="preserve"> сумма аренд</w:t>
      </w:r>
      <w:r w:rsidR="0027192F" w:rsidRPr="0082062D">
        <w:rPr>
          <w:sz w:val="28"/>
          <w:szCs w:val="28"/>
        </w:rPr>
        <w:t>ной платы</w:t>
      </w:r>
      <w:r w:rsidR="00F364A5" w:rsidRPr="0082062D">
        <w:rPr>
          <w:sz w:val="28"/>
          <w:szCs w:val="28"/>
        </w:rPr>
        <w:t xml:space="preserve"> не учитывается в полном объеме.</w:t>
      </w:r>
    </w:p>
    <w:p w:rsidR="0027192F" w:rsidRPr="0082062D" w:rsidRDefault="0027192F"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ab/>
      </w:r>
      <w:r w:rsidR="00684F3F" w:rsidRPr="0082062D">
        <w:rPr>
          <w:rFonts w:ascii="Times New Roman" w:hAnsi="Times New Roman" w:cs="Times New Roman"/>
          <w:sz w:val="28"/>
          <w:szCs w:val="28"/>
        </w:rPr>
        <w:t>Согласно основ</w:t>
      </w:r>
      <w:r w:rsidR="001C59BD" w:rsidRPr="0082062D">
        <w:rPr>
          <w:rFonts w:ascii="Times New Roman" w:hAnsi="Times New Roman" w:cs="Times New Roman"/>
          <w:sz w:val="28"/>
          <w:szCs w:val="28"/>
        </w:rPr>
        <w:t xml:space="preserve">ам </w:t>
      </w:r>
      <w:r w:rsidR="00395FEA" w:rsidRPr="0082062D">
        <w:rPr>
          <w:rFonts w:ascii="Times New Roman" w:hAnsi="Times New Roman" w:cs="Times New Roman"/>
          <w:sz w:val="28"/>
          <w:szCs w:val="28"/>
        </w:rPr>
        <w:t>ценообразован</w:t>
      </w:r>
      <w:r w:rsidR="00276D4C" w:rsidRPr="0082062D">
        <w:rPr>
          <w:rFonts w:ascii="Times New Roman" w:hAnsi="Times New Roman" w:cs="Times New Roman"/>
          <w:sz w:val="28"/>
          <w:szCs w:val="28"/>
        </w:rPr>
        <w:t xml:space="preserve">ия (Постановление Правительства </w:t>
      </w:r>
      <w:r w:rsidR="00395FEA" w:rsidRPr="0082062D">
        <w:rPr>
          <w:rFonts w:ascii="Times New Roman" w:hAnsi="Times New Roman" w:cs="Times New Roman"/>
          <w:sz w:val="28"/>
          <w:szCs w:val="28"/>
        </w:rPr>
        <w:t>от 22.10.2012 № 1075)</w:t>
      </w:r>
      <w:r w:rsidR="00684F3F" w:rsidRPr="0082062D">
        <w:rPr>
          <w:rFonts w:ascii="Times New Roman" w:hAnsi="Times New Roman" w:cs="Times New Roman"/>
          <w:sz w:val="28"/>
          <w:szCs w:val="28"/>
        </w:rPr>
        <w:t xml:space="preserve"> в</w:t>
      </w:r>
      <w:r w:rsidR="000279B3" w:rsidRPr="0082062D">
        <w:rPr>
          <w:rFonts w:ascii="Times New Roman" w:hAnsi="Times New Roman" w:cs="Times New Roman"/>
          <w:sz w:val="28"/>
          <w:szCs w:val="28"/>
        </w:rPr>
        <w:t xml:space="preserve"> тариф на производство тепловой энергии для </w:t>
      </w:r>
      <w:r w:rsidR="00684F3F" w:rsidRPr="0082062D">
        <w:rPr>
          <w:rFonts w:ascii="Times New Roman" w:hAnsi="Times New Roman" w:cs="Times New Roman"/>
          <w:sz w:val="28"/>
          <w:szCs w:val="28"/>
        </w:rPr>
        <w:t xml:space="preserve">оплаты аренды </w:t>
      </w:r>
      <w:r w:rsidR="000279B3" w:rsidRPr="0082062D">
        <w:rPr>
          <w:rFonts w:ascii="Times New Roman" w:hAnsi="Times New Roman" w:cs="Times New Roman"/>
          <w:sz w:val="28"/>
          <w:szCs w:val="28"/>
        </w:rPr>
        <w:t>основных фондов инфраструктуры теплоснабжения</w:t>
      </w:r>
      <w:r w:rsidR="00A470AD" w:rsidRPr="0082062D">
        <w:rPr>
          <w:rFonts w:ascii="Times New Roman" w:hAnsi="Times New Roman" w:cs="Times New Roman"/>
          <w:sz w:val="28"/>
          <w:szCs w:val="28"/>
        </w:rPr>
        <w:t xml:space="preserve"> включается только сумма амортизации</w:t>
      </w:r>
      <w:r w:rsidR="00A373C3" w:rsidRPr="0082062D">
        <w:rPr>
          <w:rFonts w:ascii="Times New Roman" w:hAnsi="Times New Roman" w:cs="Times New Roman"/>
          <w:sz w:val="28"/>
          <w:szCs w:val="28"/>
        </w:rPr>
        <w:t xml:space="preserve">, в нашем случае </w:t>
      </w:r>
      <w:r w:rsidR="00684F3F" w:rsidRPr="0082062D">
        <w:rPr>
          <w:rFonts w:ascii="Times New Roman" w:hAnsi="Times New Roman" w:cs="Times New Roman"/>
          <w:sz w:val="28"/>
          <w:szCs w:val="28"/>
        </w:rPr>
        <w:t xml:space="preserve">в тариф </w:t>
      </w:r>
      <w:r w:rsidR="00A373C3" w:rsidRPr="0082062D">
        <w:rPr>
          <w:rFonts w:ascii="Times New Roman" w:hAnsi="Times New Roman" w:cs="Times New Roman"/>
          <w:sz w:val="28"/>
          <w:szCs w:val="28"/>
        </w:rPr>
        <w:t>включено 20 млн</w:t>
      </w:r>
      <w:r w:rsidR="0082062D">
        <w:rPr>
          <w:rFonts w:ascii="Times New Roman" w:hAnsi="Times New Roman" w:cs="Times New Roman"/>
          <w:sz w:val="28"/>
          <w:szCs w:val="28"/>
        </w:rPr>
        <w:t>.</w:t>
      </w:r>
      <w:r w:rsidR="00A373C3" w:rsidRPr="0082062D">
        <w:rPr>
          <w:rFonts w:ascii="Times New Roman" w:hAnsi="Times New Roman" w:cs="Times New Roman"/>
          <w:sz w:val="28"/>
          <w:szCs w:val="28"/>
        </w:rPr>
        <w:t xml:space="preserve"> рублей</w:t>
      </w:r>
      <w:r w:rsidR="000279B3" w:rsidRPr="0082062D">
        <w:rPr>
          <w:rFonts w:ascii="Times New Roman" w:hAnsi="Times New Roman" w:cs="Times New Roman"/>
          <w:sz w:val="28"/>
          <w:szCs w:val="28"/>
        </w:rPr>
        <w:t xml:space="preserve">. </w:t>
      </w:r>
      <w:r w:rsidR="00F83B9B" w:rsidRPr="0082062D">
        <w:rPr>
          <w:rFonts w:ascii="Times New Roman" w:hAnsi="Times New Roman" w:cs="Times New Roman"/>
          <w:sz w:val="28"/>
          <w:szCs w:val="28"/>
        </w:rPr>
        <w:t>Как известно, н</w:t>
      </w:r>
      <w:r w:rsidR="000279B3" w:rsidRPr="0082062D">
        <w:rPr>
          <w:rFonts w:ascii="Times New Roman" w:hAnsi="Times New Roman" w:cs="Times New Roman"/>
          <w:sz w:val="28"/>
          <w:szCs w:val="28"/>
        </w:rPr>
        <w:t>а объекты со 100% износом амортизация не начисляется. А это практически вся линейная часть: теплотрассы и водоводы горячего водоснабжения</w:t>
      </w:r>
      <w:r w:rsidR="000C5046" w:rsidRPr="0082062D">
        <w:rPr>
          <w:rFonts w:ascii="Times New Roman" w:hAnsi="Times New Roman" w:cs="Times New Roman"/>
          <w:sz w:val="28"/>
          <w:szCs w:val="28"/>
        </w:rPr>
        <w:t>, теплообменники</w:t>
      </w:r>
      <w:r w:rsidR="00530625" w:rsidRPr="0082062D">
        <w:rPr>
          <w:rFonts w:ascii="Times New Roman" w:hAnsi="Times New Roman" w:cs="Times New Roman"/>
          <w:sz w:val="28"/>
          <w:szCs w:val="28"/>
        </w:rPr>
        <w:t xml:space="preserve">, </w:t>
      </w:r>
      <w:r w:rsidR="000C5046" w:rsidRPr="0082062D">
        <w:rPr>
          <w:rFonts w:ascii="Times New Roman" w:hAnsi="Times New Roman" w:cs="Times New Roman"/>
          <w:sz w:val="28"/>
          <w:szCs w:val="28"/>
        </w:rPr>
        <w:t>оборудование центральных тепловых пунктов и т.</w:t>
      </w:r>
      <w:r w:rsidR="00276D4C" w:rsidRPr="0082062D">
        <w:rPr>
          <w:rFonts w:ascii="Times New Roman" w:hAnsi="Times New Roman" w:cs="Times New Roman"/>
          <w:sz w:val="28"/>
          <w:szCs w:val="28"/>
        </w:rPr>
        <w:t xml:space="preserve"> </w:t>
      </w:r>
      <w:r w:rsidR="000C5046" w:rsidRPr="0082062D">
        <w:rPr>
          <w:rFonts w:ascii="Times New Roman" w:hAnsi="Times New Roman" w:cs="Times New Roman"/>
          <w:sz w:val="28"/>
          <w:szCs w:val="28"/>
        </w:rPr>
        <w:t>д</w:t>
      </w:r>
      <w:r w:rsidR="000279B3" w:rsidRPr="0082062D">
        <w:rPr>
          <w:rFonts w:ascii="Times New Roman" w:hAnsi="Times New Roman" w:cs="Times New Roman"/>
          <w:sz w:val="28"/>
          <w:szCs w:val="28"/>
        </w:rPr>
        <w:t xml:space="preserve">. </w:t>
      </w:r>
    </w:p>
    <w:p w:rsidR="007776AB" w:rsidRPr="0082062D" w:rsidRDefault="007776AB"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ab/>
        <w:t xml:space="preserve">Если следовать этой логике, то недалек тот день, когда амортизация вообще исчезнет из тарифа, потому что остаточная стоимость основных фондов будет сокращаться быстрее, чем будут наращиваться объемы ее восстановления. Регулятор по этому поводу особо не </w:t>
      </w:r>
      <w:proofErr w:type="spellStart"/>
      <w:r w:rsidRPr="0082062D">
        <w:rPr>
          <w:rFonts w:ascii="Times New Roman" w:hAnsi="Times New Roman" w:cs="Times New Roman"/>
          <w:sz w:val="28"/>
          <w:szCs w:val="28"/>
        </w:rPr>
        <w:t>заморачивается</w:t>
      </w:r>
      <w:proofErr w:type="spellEnd"/>
      <w:r w:rsidR="00147011" w:rsidRPr="0082062D">
        <w:rPr>
          <w:rFonts w:ascii="Times New Roman" w:hAnsi="Times New Roman" w:cs="Times New Roman"/>
          <w:sz w:val="28"/>
          <w:szCs w:val="28"/>
        </w:rPr>
        <w:t>. Мало того</w:t>
      </w:r>
      <w:r w:rsidRPr="0082062D">
        <w:rPr>
          <w:rFonts w:ascii="Times New Roman" w:hAnsi="Times New Roman" w:cs="Times New Roman"/>
          <w:sz w:val="28"/>
          <w:szCs w:val="28"/>
        </w:rPr>
        <w:t>, прекрасно понимает, что сокращение суммы амортизационных отчислений  на тепловую энергию в тарифе позволяет сегодня удерживать его в рамках доведенных ограничений по росту.</w:t>
      </w:r>
    </w:p>
    <w:p w:rsidR="00797013" w:rsidRPr="0082062D" w:rsidRDefault="00797013"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В этой ситуации плата за аренду коммунальных объектов для РСО  становится просто кошмаром. Ведь она (арендная плата)</w:t>
      </w:r>
      <w:r w:rsidR="00E53115" w:rsidRPr="0082062D">
        <w:rPr>
          <w:rFonts w:ascii="Times New Roman" w:hAnsi="Times New Roman" w:cs="Times New Roman"/>
          <w:sz w:val="28"/>
          <w:szCs w:val="28"/>
        </w:rPr>
        <w:t xml:space="preserve"> </w:t>
      </w:r>
      <w:r w:rsidRPr="0082062D">
        <w:rPr>
          <w:rFonts w:ascii="Times New Roman" w:hAnsi="Times New Roman" w:cs="Times New Roman"/>
          <w:sz w:val="28"/>
          <w:szCs w:val="28"/>
        </w:rPr>
        <w:t>формируется с использованием рыночных механизмов и существенно превышает объемы  амортизации, учитываемой в тарифе.  Договоры аренды заключены с  муниципалитетом, собственником этого имущества на долгосрочной основе, пересмотреть в них размеры арендной платы</w:t>
      </w:r>
      <w:r w:rsidR="00276D4C" w:rsidRPr="0082062D">
        <w:rPr>
          <w:rFonts w:ascii="Times New Roman" w:hAnsi="Times New Roman" w:cs="Times New Roman"/>
          <w:sz w:val="28"/>
          <w:szCs w:val="28"/>
        </w:rPr>
        <w:t>,</w:t>
      </w:r>
      <w:r w:rsidRPr="0082062D">
        <w:rPr>
          <w:rFonts w:ascii="Times New Roman" w:hAnsi="Times New Roman" w:cs="Times New Roman"/>
          <w:sz w:val="28"/>
          <w:szCs w:val="28"/>
        </w:rPr>
        <w:t xml:space="preserve"> даже при большом желании</w:t>
      </w:r>
      <w:r w:rsidR="00276D4C" w:rsidRPr="0082062D">
        <w:rPr>
          <w:rFonts w:ascii="Times New Roman" w:hAnsi="Times New Roman" w:cs="Times New Roman"/>
          <w:sz w:val="28"/>
          <w:szCs w:val="28"/>
        </w:rPr>
        <w:t>,</w:t>
      </w:r>
      <w:r w:rsidRPr="0082062D">
        <w:rPr>
          <w:rFonts w:ascii="Times New Roman" w:hAnsi="Times New Roman" w:cs="Times New Roman"/>
          <w:sz w:val="28"/>
          <w:szCs w:val="28"/>
        </w:rPr>
        <w:t xml:space="preserve"> </w:t>
      </w:r>
      <w:r w:rsidR="00E53115" w:rsidRPr="0082062D">
        <w:rPr>
          <w:rFonts w:ascii="Times New Roman" w:hAnsi="Times New Roman" w:cs="Times New Roman"/>
          <w:sz w:val="28"/>
          <w:szCs w:val="28"/>
        </w:rPr>
        <w:t>без прекращения</w:t>
      </w:r>
      <w:r w:rsidRPr="0082062D">
        <w:rPr>
          <w:rFonts w:ascii="Times New Roman" w:hAnsi="Times New Roman" w:cs="Times New Roman"/>
          <w:sz w:val="28"/>
          <w:szCs w:val="28"/>
        </w:rPr>
        <w:t xml:space="preserve"> невозможно.</w:t>
      </w:r>
      <w:r w:rsidR="00E53115" w:rsidRPr="0082062D">
        <w:rPr>
          <w:rFonts w:ascii="Times New Roman" w:hAnsi="Times New Roman" w:cs="Times New Roman"/>
          <w:sz w:val="28"/>
          <w:szCs w:val="28"/>
        </w:rPr>
        <w:t xml:space="preserve">  Процессы</w:t>
      </w:r>
      <w:r w:rsidRPr="0082062D">
        <w:rPr>
          <w:rFonts w:ascii="Times New Roman" w:hAnsi="Times New Roman" w:cs="Times New Roman"/>
          <w:sz w:val="28"/>
          <w:szCs w:val="28"/>
        </w:rPr>
        <w:t>, которые последуют за прекращением договоров, всем известны, и это очень большая, но несколько другая тема.</w:t>
      </w:r>
    </w:p>
    <w:p w:rsidR="00797013" w:rsidRPr="0082062D" w:rsidRDefault="0027192F"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ab/>
      </w:r>
      <w:r w:rsidR="00276D4C" w:rsidRPr="0082062D">
        <w:rPr>
          <w:rFonts w:ascii="Times New Roman" w:hAnsi="Times New Roman" w:cs="Times New Roman"/>
          <w:sz w:val="28"/>
          <w:szCs w:val="28"/>
        </w:rPr>
        <w:t xml:space="preserve">Таким образом, источников </w:t>
      </w:r>
      <w:r w:rsidR="000279B3" w:rsidRPr="0082062D">
        <w:rPr>
          <w:rFonts w:ascii="Times New Roman" w:hAnsi="Times New Roman" w:cs="Times New Roman"/>
          <w:sz w:val="28"/>
          <w:szCs w:val="28"/>
        </w:rPr>
        <w:t xml:space="preserve">для восстановления </w:t>
      </w:r>
      <w:r w:rsidR="000F7453" w:rsidRPr="0082062D">
        <w:rPr>
          <w:rFonts w:ascii="Times New Roman" w:hAnsi="Times New Roman" w:cs="Times New Roman"/>
          <w:sz w:val="28"/>
          <w:szCs w:val="28"/>
        </w:rPr>
        <w:t>на</w:t>
      </w:r>
      <w:r w:rsidR="000279B3" w:rsidRPr="0082062D">
        <w:rPr>
          <w:rFonts w:ascii="Times New Roman" w:hAnsi="Times New Roman" w:cs="Times New Roman"/>
          <w:sz w:val="28"/>
          <w:szCs w:val="28"/>
        </w:rPr>
        <w:t xml:space="preserve"> </w:t>
      </w:r>
      <w:r w:rsidR="000F7453" w:rsidRPr="0082062D">
        <w:rPr>
          <w:rFonts w:ascii="Times New Roman" w:hAnsi="Times New Roman" w:cs="Times New Roman"/>
          <w:sz w:val="28"/>
          <w:szCs w:val="28"/>
        </w:rPr>
        <w:t xml:space="preserve">100% изношенных </w:t>
      </w:r>
      <w:r w:rsidR="00B81630" w:rsidRPr="0082062D">
        <w:rPr>
          <w:rFonts w:ascii="Times New Roman" w:hAnsi="Times New Roman" w:cs="Times New Roman"/>
          <w:sz w:val="28"/>
          <w:szCs w:val="28"/>
        </w:rPr>
        <w:t>теплотрасс,</w:t>
      </w:r>
      <w:r w:rsidR="000C5046" w:rsidRPr="0082062D">
        <w:rPr>
          <w:rFonts w:ascii="Times New Roman" w:hAnsi="Times New Roman" w:cs="Times New Roman"/>
          <w:sz w:val="28"/>
          <w:szCs w:val="28"/>
        </w:rPr>
        <w:t xml:space="preserve"> замену насосов</w:t>
      </w:r>
      <w:r w:rsidR="00B81630" w:rsidRPr="0082062D">
        <w:rPr>
          <w:rFonts w:ascii="Times New Roman" w:hAnsi="Times New Roman" w:cs="Times New Roman"/>
          <w:sz w:val="28"/>
          <w:szCs w:val="28"/>
        </w:rPr>
        <w:t xml:space="preserve">, трансформаторов, измерительного </w:t>
      </w:r>
      <w:r w:rsidR="000C5046" w:rsidRPr="0082062D">
        <w:rPr>
          <w:rFonts w:ascii="Times New Roman" w:hAnsi="Times New Roman" w:cs="Times New Roman"/>
          <w:sz w:val="28"/>
          <w:szCs w:val="28"/>
        </w:rPr>
        <w:t xml:space="preserve"> </w:t>
      </w:r>
      <w:r w:rsidR="00B81630" w:rsidRPr="0082062D">
        <w:rPr>
          <w:rFonts w:ascii="Times New Roman" w:hAnsi="Times New Roman" w:cs="Times New Roman"/>
          <w:sz w:val="28"/>
          <w:szCs w:val="28"/>
        </w:rPr>
        <w:t>оборудования</w:t>
      </w:r>
      <w:r w:rsidR="000279B3" w:rsidRPr="0082062D">
        <w:rPr>
          <w:rFonts w:ascii="Times New Roman" w:hAnsi="Times New Roman" w:cs="Times New Roman"/>
          <w:sz w:val="28"/>
          <w:szCs w:val="28"/>
        </w:rPr>
        <w:t xml:space="preserve"> </w:t>
      </w:r>
      <w:r w:rsidR="00F83B9B" w:rsidRPr="0082062D">
        <w:rPr>
          <w:rFonts w:ascii="Times New Roman" w:hAnsi="Times New Roman" w:cs="Times New Roman"/>
          <w:sz w:val="28"/>
          <w:szCs w:val="28"/>
        </w:rPr>
        <w:t xml:space="preserve"> </w:t>
      </w:r>
      <w:r w:rsidR="000279B3" w:rsidRPr="0082062D">
        <w:rPr>
          <w:rFonts w:ascii="Times New Roman" w:hAnsi="Times New Roman" w:cs="Times New Roman"/>
          <w:sz w:val="28"/>
          <w:szCs w:val="28"/>
        </w:rPr>
        <w:t>нет</w:t>
      </w:r>
      <w:r w:rsidR="00700081" w:rsidRPr="0082062D">
        <w:rPr>
          <w:rFonts w:ascii="Times New Roman" w:hAnsi="Times New Roman" w:cs="Times New Roman"/>
          <w:sz w:val="28"/>
          <w:szCs w:val="28"/>
        </w:rPr>
        <w:t xml:space="preserve"> н</w:t>
      </w:r>
      <w:r w:rsidR="00F364A5" w:rsidRPr="0082062D">
        <w:rPr>
          <w:rFonts w:ascii="Times New Roman" w:hAnsi="Times New Roman" w:cs="Times New Roman"/>
          <w:sz w:val="28"/>
          <w:szCs w:val="28"/>
        </w:rPr>
        <w:t>и</w:t>
      </w:r>
      <w:r w:rsidR="00700081" w:rsidRPr="0082062D">
        <w:rPr>
          <w:rFonts w:ascii="Times New Roman" w:hAnsi="Times New Roman" w:cs="Times New Roman"/>
          <w:sz w:val="28"/>
          <w:szCs w:val="28"/>
        </w:rPr>
        <w:t xml:space="preserve"> в т</w:t>
      </w:r>
      <w:r w:rsidR="00F364A5" w:rsidRPr="0082062D">
        <w:rPr>
          <w:rFonts w:ascii="Times New Roman" w:hAnsi="Times New Roman" w:cs="Times New Roman"/>
          <w:sz w:val="28"/>
          <w:szCs w:val="28"/>
        </w:rPr>
        <w:t>арифе</w:t>
      </w:r>
      <w:r w:rsidR="00700081" w:rsidRPr="0082062D">
        <w:rPr>
          <w:rFonts w:ascii="Times New Roman" w:hAnsi="Times New Roman" w:cs="Times New Roman"/>
          <w:sz w:val="28"/>
          <w:szCs w:val="28"/>
        </w:rPr>
        <w:t>, н</w:t>
      </w:r>
      <w:r w:rsidR="00F364A5" w:rsidRPr="0082062D">
        <w:rPr>
          <w:rFonts w:ascii="Times New Roman" w:hAnsi="Times New Roman" w:cs="Times New Roman"/>
          <w:sz w:val="28"/>
          <w:szCs w:val="28"/>
        </w:rPr>
        <w:t>и</w:t>
      </w:r>
      <w:r w:rsidR="00700081" w:rsidRPr="0082062D">
        <w:rPr>
          <w:rFonts w:ascii="Times New Roman" w:hAnsi="Times New Roman" w:cs="Times New Roman"/>
          <w:sz w:val="28"/>
          <w:szCs w:val="28"/>
        </w:rPr>
        <w:t xml:space="preserve"> в бюджете.</w:t>
      </w:r>
      <w:r w:rsidR="000279B3"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Мы проводили анализ объемов </w:t>
      </w:r>
      <w:proofErr w:type="spellStart"/>
      <w:r w:rsidRPr="0082062D">
        <w:rPr>
          <w:rFonts w:ascii="Times New Roman" w:hAnsi="Times New Roman" w:cs="Times New Roman"/>
          <w:sz w:val="28"/>
          <w:szCs w:val="28"/>
        </w:rPr>
        <w:t>недоремонта</w:t>
      </w:r>
      <w:proofErr w:type="spellEnd"/>
      <w:r w:rsidRPr="0082062D">
        <w:rPr>
          <w:rFonts w:ascii="Times New Roman" w:hAnsi="Times New Roman" w:cs="Times New Roman"/>
          <w:sz w:val="28"/>
          <w:szCs w:val="28"/>
        </w:rPr>
        <w:t xml:space="preserve"> в коммунальной сфере  по городу,  в начале года он составлял порядка 0,5 </w:t>
      </w:r>
      <w:proofErr w:type="spellStart"/>
      <w:proofErr w:type="gramStart"/>
      <w:r w:rsidRPr="0082062D">
        <w:rPr>
          <w:rFonts w:ascii="Times New Roman" w:hAnsi="Times New Roman" w:cs="Times New Roman"/>
          <w:sz w:val="28"/>
          <w:szCs w:val="28"/>
        </w:rPr>
        <w:t>млрд</w:t>
      </w:r>
      <w:proofErr w:type="spellEnd"/>
      <w:proofErr w:type="gramEnd"/>
      <w:r w:rsidRPr="0082062D">
        <w:rPr>
          <w:rFonts w:ascii="Times New Roman" w:hAnsi="Times New Roman" w:cs="Times New Roman"/>
          <w:sz w:val="28"/>
          <w:szCs w:val="28"/>
        </w:rPr>
        <w:t xml:space="preserve"> рублей, это почти четверть расходов местного бюджета города Стрежевой. </w:t>
      </w:r>
    </w:p>
    <w:p w:rsidR="00E53115" w:rsidRPr="0082062D" w:rsidRDefault="00E53115"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ab/>
      </w:r>
      <w:r w:rsidR="0027192F" w:rsidRPr="0082062D">
        <w:rPr>
          <w:rFonts w:ascii="Times New Roman" w:hAnsi="Times New Roman" w:cs="Times New Roman"/>
          <w:sz w:val="28"/>
          <w:szCs w:val="28"/>
        </w:rPr>
        <w:t xml:space="preserve"> </w:t>
      </w:r>
      <w:r w:rsidRPr="0082062D">
        <w:rPr>
          <w:rFonts w:ascii="Times New Roman" w:hAnsi="Times New Roman" w:cs="Times New Roman"/>
          <w:sz w:val="28"/>
          <w:szCs w:val="28"/>
        </w:rPr>
        <w:t>Мы пытаемся сохранить предприятие и контроль муниципалитета над всеми процессами производства тепла и других коммунальных услуг. Решить эту задачу было бы гораздо легче</w:t>
      </w:r>
      <w:r w:rsidR="00240AF1" w:rsidRPr="0082062D">
        <w:rPr>
          <w:rFonts w:ascii="Times New Roman" w:hAnsi="Times New Roman" w:cs="Times New Roman"/>
          <w:sz w:val="28"/>
          <w:szCs w:val="28"/>
        </w:rPr>
        <w:t xml:space="preserve"> при следующих условиях.</w:t>
      </w:r>
      <w:r w:rsidRPr="0082062D">
        <w:rPr>
          <w:rFonts w:ascii="Times New Roman" w:hAnsi="Times New Roman" w:cs="Times New Roman"/>
          <w:sz w:val="28"/>
          <w:szCs w:val="28"/>
        </w:rPr>
        <w:t xml:space="preserve"> </w:t>
      </w:r>
    </w:p>
    <w:p w:rsidR="00E53115" w:rsidRPr="0082062D" w:rsidRDefault="00E53115" w:rsidP="0082062D">
      <w:pPr>
        <w:spacing w:after="0" w:line="240" w:lineRule="auto"/>
        <w:ind w:firstLine="567"/>
        <w:jc w:val="both"/>
        <w:rPr>
          <w:rFonts w:ascii="Times New Roman" w:hAnsi="Times New Roman" w:cs="Times New Roman"/>
          <w:sz w:val="28"/>
          <w:szCs w:val="28"/>
        </w:rPr>
      </w:pPr>
      <w:r w:rsidRPr="0082062D">
        <w:rPr>
          <w:rFonts w:ascii="Times New Roman" w:hAnsi="Times New Roman" w:cs="Times New Roman"/>
          <w:sz w:val="28"/>
          <w:szCs w:val="28"/>
        </w:rPr>
        <w:t>1.</w:t>
      </w:r>
      <w:r w:rsidR="00240AF1" w:rsidRPr="0082062D">
        <w:rPr>
          <w:rFonts w:ascii="Times New Roman" w:hAnsi="Times New Roman" w:cs="Times New Roman"/>
          <w:sz w:val="28"/>
          <w:szCs w:val="28"/>
        </w:rPr>
        <w:t xml:space="preserve"> Если бы п</w:t>
      </w:r>
      <w:r w:rsidRPr="0082062D">
        <w:rPr>
          <w:rFonts w:ascii="Times New Roman" w:hAnsi="Times New Roman" w:cs="Times New Roman"/>
          <w:sz w:val="28"/>
          <w:szCs w:val="28"/>
        </w:rPr>
        <w:t>ри расчете затрат в тарифе учитывалась не остаточная стоимость основных фондов, а их реальная стоимость, рыночная. Сегодня уже поздно разбираться, почему оборудование старое, а не новое. Важно другое</w:t>
      </w:r>
      <w:r w:rsidR="00926451" w:rsidRPr="0082062D">
        <w:rPr>
          <w:rFonts w:ascii="Times New Roman" w:hAnsi="Times New Roman" w:cs="Times New Roman"/>
          <w:sz w:val="28"/>
          <w:szCs w:val="28"/>
        </w:rPr>
        <w:t xml:space="preserve">: </w:t>
      </w:r>
      <w:r w:rsidRPr="0082062D">
        <w:rPr>
          <w:rFonts w:ascii="Times New Roman" w:hAnsi="Times New Roman" w:cs="Times New Roman"/>
          <w:sz w:val="28"/>
          <w:szCs w:val="28"/>
        </w:rPr>
        <w:t>оно не потеряло своих функциональных возможностей</w:t>
      </w:r>
      <w:r w:rsidR="00240AF1" w:rsidRPr="0082062D">
        <w:rPr>
          <w:rFonts w:ascii="Times New Roman" w:hAnsi="Times New Roman" w:cs="Times New Roman"/>
          <w:sz w:val="28"/>
          <w:szCs w:val="28"/>
        </w:rPr>
        <w:t>,</w:t>
      </w:r>
      <w:r w:rsidRPr="0082062D">
        <w:rPr>
          <w:rFonts w:ascii="Times New Roman" w:hAnsi="Times New Roman" w:cs="Times New Roman"/>
          <w:sz w:val="28"/>
          <w:szCs w:val="28"/>
        </w:rPr>
        <w:t xml:space="preserve"> и его еще можно эксплуатировать. И выстраивать новые сроки капремонта и замены.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Переоценка основных фондов может привести и, скорее всего, приведет к увеличению тарифа на тепло и превышению предельного уровня роста платы граждан по региону. Проблема эта решаема. На территории Томской области уже третий год действует закон «О льготных тарифах на тепловую энергию (мощность) и (или) горячую воду». Этот закон «в случае, если рост тарифа на экономически обоснованном уровне составит величину, превышающую величину предельного (максимального) индекса изменения размера вносимой гражданами платы за коммунальные услуги в муниципальных образованиях Томской области», вводит льготные тарифы. </w:t>
      </w:r>
    </w:p>
    <w:p w:rsidR="00926451"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w:t>
      </w:r>
      <w:proofErr w:type="spellStart"/>
      <w:r w:rsidRPr="0082062D">
        <w:rPr>
          <w:rFonts w:ascii="Times New Roman" w:hAnsi="Times New Roman" w:cs="Times New Roman"/>
          <w:sz w:val="28"/>
          <w:szCs w:val="28"/>
        </w:rPr>
        <w:t>Ресурсоснабжающие</w:t>
      </w:r>
      <w:proofErr w:type="spellEnd"/>
      <w:r w:rsidRPr="0082062D">
        <w:rPr>
          <w:rFonts w:ascii="Times New Roman" w:hAnsi="Times New Roman" w:cs="Times New Roman"/>
          <w:sz w:val="28"/>
          <w:szCs w:val="28"/>
        </w:rPr>
        <w:t xml:space="preserve"> организации, реализующие коммунальные ресурсы, предоставляют пользователям льготу, а возмещение недополученных доходов осуществляется путем предоставления РСО субсидий за счет средств областного бюджета в порядке, который определяется отдельно Администрацией Томской области. </w:t>
      </w:r>
    </w:p>
    <w:p w:rsidR="00787E50" w:rsidRPr="0082062D" w:rsidRDefault="00926451"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2. </w:t>
      </w:r>
      <w:r w:rsidR="00E53115" w:rsidRPr="0082062D">
        <w:rPr>
          <w:rFonts w:ascii="Times New Roman" w:hAnsi="Times New Roman" w:cs="Times New Roman"/>
          <w:sz w:val="28"/>
          <w:szCs w:val="28"/>
        </w:rPr>
        <w:t>Если бы удалось найти новые источники бюджетной помощи.</w:t>
      </w:r>
      <w:r w:rsidR="00240AF1" w:rsidRPr="0082062D">
        <w:rPr>
          <w:rFonts w:ascii="Times New Roman" w:hAnsi="Times New Roman" w:cs="Times New Roman"/>
          <w:sz w:val="28"/>
          <w:szCs w:val="28"/>
        </w:rPr>
        <w:t xml:space="preserve"> </w:t>
      </w:r>
      <w:r w:rsidR="00E53115" w:rsidRPr="0082062D">
        <w:rPr>
          <w:rFonts w:ascii="Times New Roman" w:hAnsi="Times New Roman" w:cs="Times New Roman"/>
          <w:sz w:val="28"/>
          <w:szCs w:val="28"/>
        </w:rPr>
        <w:t>В настоящее время мы пытаемся увеличить объемы средств нашей муниципальной программы комплексного разви</w:t>
      </w:r>
      <w:r w:rsidR="00240AF1" w:rsidRPr="0082062D">
        <w:rPr>
          <w:rFonts w:ascii="Times New Roman" w:hAnsi="Times New Roman" w:cs="Times New Roman"/>
          <w:sz w:val="28"/>
          <w:szCs w:val="28"/>
        </w:rPr>
        <w:t xml:space="preserve">тия коммунальной инфраструктуры. </w:t>
      </w:r>
      <w:r w:rsidR="00311D2C" w:rsidRPr="0082062D">
        <w:rPr>
          <w:rFonts w:ascii="Times New Roman" w:hAnsi="Times New Roman" w:cs="Times New Roman"/>
          <w:sz w:val="28"/>
          <w:szCs w:val="28"/>
        </w:rPr>
        <w:t>За последние три года на модернизацию коммунальной инфраструктуры вложено 205,6 млн</w:t>
      </w:r>
      <w:r w:rsidR="0082062D">
        <w:rPr>
          <w:rFonts w:ascii="Times New Roman" w:hAnsi="Times New Roman" w:cs="Times New Roman"/>
          <w:sz w:val="28"/>
          <w:szCs w:val="28"/>
        </w:rPr>
        <w:t>.</w:t>
      </w:r>
      <w:r w:rsidR="00311D2C" w:rsidRPr="0082062D">
        <w:rPr>
          <w:rFonts w:ascii="Times New Roman" w:hAnsi="Times New Roman" w:cs="Times New Roman"/>
          <w:sz w:val="28"/>
          <w:szCs w:val="28"/>
        </w:rPr>
        <w:t xml:space="preserve"> рублей, в том числе 111,86 </w:t>
      </w:r>
      <w:proofErr w:type="spellStart"/>
      <w:proofErr w:type="gramStart"/>
      <w:r w:rsidR="00311D2C" w:rsidRPr="0082062D">
        <w:rPr>
          <w:rFonts w:ascii="Times New Roman" w:hAnsi="Times New Roman" w:cs="Times New Roman"/>
          <w:sz w:val="28"/>
          <w:szCs w:val="28"/>
        </w:rPr>
        <w:t>млн</w:t>
      </w:r>
      <w:proofErr w:type="spellEnd"/>
      <w:proofErr w:type="gramEnd"/>
      <w:r w:rsidR="00311D2C" w:rsidRPr="0082062D">
        <w:rPr>
          <w:rFonts w:ascii="Times New Roman" w:hAnsi="Times New Roman" w:cs="Times New Roman"/>
          <w:sz w:val="28"/>
          <w:szCs w:val="28"/>
        </w:rPr>
        <w:t xml:space="preserve"> рублей из местного бюджета</w:t>
      </w:r>
      <w:r w:rsidR="00787E50" w:rsidRPr="0082062D">
        <w:rPr>
          <w:rFonts w:ascii="Times New Roman" w:hAnsi="Times New Roman" w:cs="Times New Roman"/>
          <w:sz w:val="28"/>
          <w:szCs w:val="28"/>
        </w:rPr>
        <w:t xml:space="preserve">. </w:t>
      </w:r>
    </w:p>
    <w:p w:rsidR="00E53115" w:rsidRPr="0082062D" w:rsidRDefault="00787E50"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ab/>
        <w:t>Как видите, нам не всегда удается поддерживать положительную динамику роста,  по мере уменьшения доли арендной платы в тарифе делать это все сложнее. И за счет уменьшения других муниципальных программ</w:t>
      </w:r>
      <w:r w:rsidR="006E18FE" w:rsidRPr="0082062D">
        <w:rPr>
          <w:rFonts w:ascii="Times New Roman" w:hAnsi="Times New Roman" w:cs="Times New Roman"/>
          <w:sz w:val="28"/>
          <w:szCs w:val="28"/>
        </w:rPr>
        <w:t>.</w:t>
      </w:r>
    </w:p>
    <w:p w:rsidR="006E18FE" w:rsidRPr="0082062D" w:rsidRDefault="006E18FE" w:rsidP="0082062D">
      <w:pPr>
        <w:pStyle w:val="ad"/>
        <w:ind w:firstLine="567"/>
        <w:jc w:val="both"/>
        <w:rPr>
          <w:rFonts w:ascii="Times New Roman" w:hAnsi="Times New Roman" w:cs="Times New Roman"/>
          <w:sz w:val="28"/>
          <w:szCs w:val="28"/>
        </w:rPr>
      </w:pPr>
      <w:r w:rsidRPr="0082062D">
        <w:rPr>
          <w:rFonts w:ascii="Times New Roman" w:hAnsi="Times New Roman" w:cs="Times New Roman"/>
          <w:noProof/>
          <w:sz w:val="28"/>
          <w:szCs w:val="28"/>
        </w:rPr>
        <w:drawing>
          <wp:inline distT="0" distB="0" distL="0" distR="0">
            <wp:extent cx="2747010" cy="1402080"/>
            <wp:effectExtent l="19050" t="0" r="15240" b="762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2062D">
        <w:rPr>
          <w:rFonts w:ascii="Times New Roman" w:hAnsi="Times New Roman" w:cs="Times New Roman"/>
          <w:sz w:val="28"/>
          <w:szCs w:val="28"/>
        </w:rPr>
        <w:t xml:space="preserve">        </w:t>
      </w:r>
      <w:r w:rsidRPr="0082062D">
        <w:rPr>
          <w:rFonts w:ascii="Times New Roman" w:hAnsi="Times New Roman" w:cs="Times New Roman"/>
          <w:noProof/>
          <w:sz w:val="28"/>
          <w:szCs w:val="28"/>
        </w:rPr>
        <w:drawing>
          <wp:inline distT="0" distB="0" distL="0" distR="0">
            <wp:extent cx="2766060" cy="1363980"/>
            <wp:effectExtent l="19050" t="0" r="15240" b="762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D2C" w:rsidRPr="0082062D" w:rsidRDefault="004E5A88" w:rsidP="0082062D">
      <w:pPr>
        <w:pStyle w:val="ad"/>
        <w:ind w:firstLine="567"/>
        <w:jc w:val="both"/>
        <w:rPr>
          <w:rFonts w:ascii="Times New Roman" w:hAnsi="Times New Roman" w:cs="Times New Roman"/>
          <w:sz w:val="28"/>
          <w:szCs w:val="28"/>
        </w:rPr>
      </w:pPr>
      <w:r w:rsidRPr="0082062D">
        <w:rPr>
          <w:rFonts w:ascii="Times New Roman" w:hAnsi="Times New Roman" w:cs="Times New Roman"/>
          <w:noProof/>
          <w:sz w:val="28"/>
          <w:szCs w:val="28"/>
        </w:rPr>
      </w:r>
      <w:r w:rsidRPr="0082062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Box 1" o:spid="_x0000_s1027" type="#_x0000_t202" style="width:189.5pt;height:42.55pt;visibility:visible;mso-position-horizontal-relative:char;mso-position-vertical-relative:line" filled="f" stroked="f">
            <v:textbox>
              <w:txbxContent>
                <w:p w:rsidR="00C56E84" w:rsidRDefault="00C56E84" w:rsidP="00CA50A7">
                  <w:pPr>
                    <w:pStyle w:val="a3"/>
                    <w:spacing w:before="0" w:beforeAutospacing="0" w:after="0" w:afterAutospacing="0"/>
                    <w:jc w:val="center"/>
                  </w:pPr>
                  <w:r>
                    <w:rPr>
                      <w:rFonts w:asciiTheme="minorHAnsi" w:hAnsi="Calibri" w:cstheme="minorBidi"/>
                      <w:sz w:val="22"/>
                      <w:szCs w:val="22"/>
                    </w:rPr>
                    <w:t>Средства местного бюдж</w:t>
                  </w:r>
                  <w:r w:rsidR="00CA50A7">
                    <w:rPr>
                      <w:rFonts w:asciiTheme="minorHAnsi" w:hAnsi="Calibri" w:cstheme="minorBidi"/>
                      <w:sz w:val="22"/>
                      <w:szCs w:val="22"/>
                    </w:rPr>
                    <w:t>е</w:t>
                  </w:r>
                  <w:r>
                    <w:rPr>
                      <w:rFonts w:asciiTheme="minorHAnsi" w:hAnsi="Calibri" w:cstheme="minorBidi"/>
                      <w:sz w:val="22"/>
                      <w:szCs w:val="22"/>
                    </w:rPr>
                    <w:t>та</w:t>
                  </w:r>
                </w:p>
              </w:txbxContent>
            </v:textbox>
            <w10:wrap type="none"/>
            <w10:anchorlock/>
          </v:shape>
        </w:pict>
      </w:r>
      <w:r w:rsidR="00787E50" w:rsidRPr="0082062D">
        <w:rPr>
          <w:rFonts w:ascii="Times New Roman" w:hAnsi="Times New Roman" w:cs="Times New Roman"/>
          <w:sz w:val="28"/>
          <w:szCs w:val="28"/>
        </w:rPr>
        <w:t xml:space="preserve">    </w:t>
      </w:r>
      <w:r w:rsidR="006E18FE" w:rsidRPr="0082062D">
        <w:rPr>
          <w:rFonts w:ascii="Times New Roman" w:hAnsi="Times New Roman" w:cs="Times New Roman"/>
          <w:sz w:val="28"/>
          <w:szCs w:val="28"/>
        </w:rPr>
        <w:t xml:space="preserve">    </w:t>
      </w:r>
      <w:r w:rsidR="00CA50A7" w:rsidRPr="0082062D">
        <w:rPr>
          <w:rFonts w:ascii="Times New Roman" w:hAnsi="Times New Roman" w:cs="Times New Roman"/>
          <w:sz w:val="28"/>
          <w:szCs w:val="28"/>
        </w:rPr>
        <w:t xml:space="preserve">           </w:t>
      </w:r>
      <w:r w:rsidR="006E18FE" w:rsidRPr="0082062D">
        <w:rPr>
          <w:rFonts w:ascii="Times New Roman" w:hAnsi="Times New Roman" w:cs="Times New Roman"/>
          <w:sz w:val="28"/>
          <w:szCs w:val="28"/>
        </w:rPr>
        <w:t xml:space="preserve">   </w:t>
      </w:r>
      <w:r w:rsidRPr="0082062D">
        <w:rPr>
          <w:rFonts w:ascii="Times New Roman" w:hAnsi="Times New Roman" w:cs="Times New Roman"/>
          <w:noProof/>
          <w:sz w:val="28"/>
          <w:szCs w:val="28"/>
        </w:rPr>
      </w:r>
      <w:r w:rsidRPr="0082062D">
        <w:rPr>
          <w:rFonts w:ascii="Times New Roman" w:hAnsi="Times New Roman" w:cs="Times New Roman"/>
          <w:noProof/>
          <w:sz w:val="28"/>
          <w:szCs w:val="28"/>
        </w:rPr>
        <w:pict>
          <v:shape id="Text Box 2" o:spid="_x0000_s1026" type="#_x0000_t202" style="width:164.9pt;height:42.55pt;visibility:visible;mso-position-horizontal-relative:char;mso-position-vertical-relative:line" filled="f" stroked="f">
            <v:textbox>
              <w:txbxContent>
                <w:p w:rsidR="00C56E84" w:rsidRDefault="00C56E84" w:rsidP="00CA50A7">
                  <w:pPr>
                    <w:pStyle w:val="a3"/>
                    <w:spacing w:before="0" w:beforeAutospacing="0" w:after="0" w:afterAutospacing="0"/>
                    <w:jc w:val="center"/>
                  </w:pPr>
                  <w:r>
                    <w:rPr>
                      <w:rFonts w:asciiTheme="minorHAnsi" w:hAnsi="Calibri" w:cstheme="minorBidi"/>
                      <w:sz w:val="22"/>
                      <w:szCs w:val="22"/>
                    </w:rPr>
                    <w:t>Средства областного бюдж</w:t>
                  </w:r>
                  <w:r w:rsidR="00CA50A7">
                    <w:rPr>
                      <w:rFonts w:asciiTheme="minorHAnsi" w:hAnsi="Calibri" w:cstheme="minorBidi"/>
                      <w:sz w:val="22"/>
                      <w:szCs w:val="22"/>
                    </w:rPr>
                    <w:t>е</w:t>
                  </w:r>
                  <w:r>
                    <w:rPr>
                      <w:rFonts w:asciiTheme="minorHAnsi" w:hAnsi="Calibri" w:cstheme="minorBidi"/>
                      <w:sz w:val="22"/>
                      <w:szCs w:val="22"/>
                    </w:rPr>
                    <w:t>та</w:t>
                  </w:r>
                </w:p>
              </w:txbxContent>
            </v:textbox>
            <w10:wrap type="none"/>
            <w10:anchorlock/>
          </v:shape>
        </w:pict>
      </w:r>
      <w:r w:rsidR="006E18FE" w:rsidRPr="0082062D">
        <w:rPr>
          <w:rFonts w:ascii="Times New Roman" w:hAnsi="Times New Roman" w:cs="Times New Roman"/>
          <w:sz w:val="28"/>
          <w:szCs w:val="28"/>
        </w:rPr>
        <w:t xml:space="preserve">                                           </w:t>
      </w:r>
      <w:r w:rsidR="00787E50" w:rsidRPr="0082062D">
        <w:rPr>
          <w:rFonts w:ascii="Times New Roman" w:hAnsi="Times New Roman" w:cs="Times New Roman"/>
          <w:sz w:val="28"/>
          <w:szCs w:val="28"/>
        </w:rPr>
        <w:t xml:space="preserve"> </w:t>
      </w:r>
    </w:p>
    <w:p w:rsidR="00E53115" w:rsidRPr="0082062D" w:rsidRDefault="00D11907"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ab/>
      </w:r>
      <w:r w:rsidR="00E53115" w:rsidRPr="0082062D">
        <w:rPr>
          <w:rFonts w:ascii="Times New Roman" w:hAnsi="Times New Roman" w:cs="Times New Roman"/>
          <w:sz w:val="28"/>
          <w:szCs w:val="28"/>
        </w:rPr>
        <w:t xml:space="preserve"> Помимо этого</w:t>
      </w:r>
      <w:r w:rsidR="00240AF1" w:rsidRPr="0082062D">
        <w:rPr>
          <w:rFonts w:ascii="Times New Roman" w:hAnsi="Times New Roman" w:cs="Times New Roman"/>
          <w:sz w:val="28"/>
          <w:szCs w:val="28"/>
        </w:rPr>
        <w:t>,</w:t>
      </w:r>
      <w:r w:rsidR="00E53115" w:rsidRPr="0082062D">
        <w:rPr>
          <w:rFonts w:ascii="Times New Roman" w:hAnsi="Times New Roman" w:cs="Times New Roman"/>
          <w:sz w:val="28"/>
          <w:szCs w:val="28"/>
        </w:rPr>
        <w:t xml:space="preserve"> каждый год</w:t>
      </w:r>
      <w:r w:rsidR="00CA0056" w:rsidRPr="0082062D">
        <w:rPr>
          <w:rFonts w:ascii="Times New Roman" w:hAnsi="Times New Roman" w:cs="Times New Roman"/>
          <w:sz w:val="28"/>
          <w:szCs w:val="28"/>
        </w:rPr>
        <w:t xml:space="preserve"> м</w:t>
      </w:r>
      <w:r w:rsidR="00240AF1" w:rsidRPr="0082062D">
        <w:rPr>
          <w:rFonts w:ascii="Times New Roman" w:hAnsi="Times New Roman" w:cs="Times New Roman"/>
          <w:sz w:val="28"/>
          <w:szCs w:val="28"/>
        </w:rPr>
        <w:t>ы</w:t>
      </w:r>
      <w:r w:rsidR="00E53115" w:rsidRPr="0082062D">
        <w:rPr>
          <w:rFonts w:ascii="Times New Roman" w:hAnsi="Times New Roman" w:cs="Times New Roman"/>
          <w:sz w:val="28"/>
          <w:szCs w:val="28"/>
        </w:rPr>
        <w:t xml:space="preserve"> участвуем в программе «Модернизация коммунальной </w:t>
      </w:r>
      <w:r w:rsidR="00CA0056" w:rsidRPr="0082062D">
        <w:rPr>
          <w:rFonts w:ascii="Times New Roman" w:hAnsi="Times New Roman" w:cs="Times New Roman"/>
          <w:sz w:val="28"/>
          <w:szCs w:val="28"/>
        </w:rPr>
        <w:t xml:space="preserve"> и коммуникационной </w:t>
      </w:r>
      <w:r w:rsidR="00E53115" w:rsidRPr="0082062D">
        <w:rPr>
          <w:rFonts w:ascii="Times New Roman" w:hAnsi="Times New Roman" w:cs="Times New Roman"/>
          <w:sz w:val="28"/>
          <w:szCs w:val="28"/>
        </w:rPr>
        <w:t>инфраструктуры Томской области».</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Для повышения надежности работы коммунальных систем в условиях экстремальных температур этих средств явно недостаточно. Уже давно назрела потребность в доработке приоритетного проекта в коммунальной сфере «Обеспечение качества жилищно-коммунальных услуг» с предоставлением федеральных субсидий по аналогии с проектом по «Формированию комфортной городской среды».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Паспорт приоритетного проекта «Обеспечение качества жилищно-коммунальных услуг» был утвержден президиумом Совета при Президенте Российской Федерации по стратегическому развитию и приоритетным проектам еще в ноябре 2016 года. Целью проекта являлось «повышение качества жилищно-коммунальных услуг со снижением к 2020 году аварийности на объектах коммунальной инфраструктуры в сфере теплоснабжения, водоснабжения и водоотведения на </w:t>
      </w:r>
      <w:r w:rsidRPr="0082062D">
        <w:rPr>
          <w:rFonts w:ascii="Times New Roman" w:hAnsi="Times New Roman" w:cs="Times New Roman"/>
          <w:b/>
          <w:sz w:val="28"/>
          <w:szCs w:val="28"/>
        </w:rPr>
        <w:t xml:space="preserve">30% </w:t>
      </w:r>
      <w:r w:rsidRPr="0082062D">
        <w:rPr>
          <w:rFonts w:ascii="Times New Roman" w:hAnsi="Times New Roman" w:cs="Times New Roman"/>
          <w:sz w:val="28"/>
          <w:szCs w:val="28"/>
        </w:rPr>
        <w:t xml:space="preserve">и повышение уровня удовлетворенности граждан качеством таких услуг до 85%»!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Совет при Президенте РФ обращал внимание Правительства РФ на ключевые риски:</w:t>
      </w:r>
    </w:p>
    <w:p w:rsidR="00E53115" w:rsidRPr="0082062D" w:rsidRDefault="00E53115" w:rsidP="0082062D">
      <w:pPr>
        <w:pStyle w:val="ad"/>
        <w:numPr>
          <w:ilvl w:val="0"/>
          <w:numId w:val="3"/>
        </w:numPr>
        <w:ind w:firstLine="567"/>
        <w:jc w:val="both"/>
        <w:rPr>
          <w:rFonts w:ascii="Times New Roman" w:hAnsi="Times New Roman" w:cs="Times New Roman"/>
          <w:b/>
          <w:sz w:val="28"/>
          <w:szCs w:val="28"/>
        </w:rPr>
      </w:pPr>
      <w:r w:rsidRPr="0082062D">
        <w:rPr>
          <w:rFonts w:ascii="Times New Roman" w:hAnsi="Times New Roman" w:cs="Times New Roman"/>
          <w:sz w:val="28"/>
          <w:szCs w:val="28"/>
        </w:rPr>
        <w:t>На «недоступность» кредитных ресурсов для регулируемых организаций.</w:t>
      </w:r>
    </w:p>
    <w:p w:rsidR="00E53115" w:rsidRPr="0082062D" w:rsidRDefault="00E53115" w:rsidP="0082062D">
      <w:pPr>
        <w:pStyle w:val="ad"/>
        <w:numPr>
          <w:ilvl w:val="0"/>
          <w:numId w:val="3"/>
        </w:numPr>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На низкую вовлеченность банков в процесс кредитования </w:t>
      </w:r>
      <w:proofErr w:type="spellStart"/>
      <w:r w:rsidRPr="0082062D">
        <w:rPr>
          <w:rFonts w:ascii="Times New Roman" w:hAnsi="Times New Roman" w:cs="Times New Roman"/>
          <w:sz w:val="28"/>
          <w:szCs w:val="28"/>
        </w:rPr>
        <w:t>инвестпроектов</w:t>
      </w:r>
      <w:proofErr w:type="spellEnd"/>
      <w:r w:rsidRPr="0082062D">
        <w:rPr>
          <w:rFonts w:ascii="Times New Roman" w:hAnsi="Times New Roman" w:cs="Times New Roman"/>
          <w:sz w:val="28"/>
          <w:szCs w:val="28"/>
        </w:rPr>
        <w:t>.</w:t>
      </w:r>
    </w:p>
    <w:p w:rsidR="00E53115" w:rsidRPr="0082062D" w:rsidRDefault="00240AF1" w:rsidP="0082062D">
      <w:pPr>
        <w:pStyle w:val="ad"/>
        <w:numPr>
          <w:ilvl w:val="0"/>
          <w:numId w:val="3"/>
        </w:numPr>
        <w:ind w:left="0" w:firstLine="567"/>
        <w:jc w:val="both"/>
        <w:rPr>
          <w:rFonts w:ascii="Times New Roman" w:hAnsi="Times New Roman" w:cs="Times New Roman"/>
          <w:b/>
          <w:sz w:val="28"/>
          <w:szCs w:val="28"/>
        </w:rPr>
      </w:pPr>
      <w:r w:rsidRPr="0082062D">
        <w:rPr>
          <w:rFonts w:ascii="Times New Roman" w:hAnsi="Times New Roman" w:cs="Times New Roman"/>
          <w:sz w:val="28"/>
          <w:szCs w:val="28"/>
        </w:rPr>
        <w:t>На у</w:t>
      </w:r>
      <w:r w:rsidR="00E53115" w:rsidRPr="0082062D">
        <w:rPr>
          <w:rFonts w:ascii="Times New Roman" w:hAnsi="Times New Roman" w:cs="Times New Roman"/>
          <w:sz w:val="28"/>
          <w:szCs w:val="28"/>
        </w:rPr>
        <w:t xml:space="preserve">худшение финансового состояния регулируемых организаций и, как следствие, снижение </w:t>
      </w:r>
      <w:proofErr w:type="spellStart"/>
      <w:r w:rsidR="00E53115" w:rsidRPr="0082062D">
        <w:rPr>
          <w:rFonts w:ascii="Times New Roman" w:hAnsi="Times New Roman" w:cs="Times New Roman"/>
          <w:sz w:val="28"/>
          <w:szCs w:val="28"/>
        </w:rPr>
        <w:t>инвестактивности</w:t>
      </w:r>
      <w:proofErr w:type="spellEnd"/>
      <w:r w:rsidR="00E53115" w:rsidRPr="0082062D">
        <w:rPr>
          <w:rFonts w:ascii="Times New Roman" w:hAnsi="Times New Roman" w:cs="Times New Roman"/>
          <w:sz w:val="28"/>
          <w:szCs w:val="28"/>
        </w:rPr>
        <w:t>.</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w:t>
      </w:r>
      <w:r w:rsidR="00DE60AA" w:rsidRPr="0082062D">
        <w:rPr>
          <w:rFonts w:ascii="Times New Roman" w:hAnsi="Times New Roman" w:cs="Times New Roman"/>
          <w:sz w:val="28"/>
          <w:szCs w:val="28"/>
        </w:rPr>
        <w:tab/>
      </w:r>
      <w:r w:rsidRPr="0082062D">
        <w:rPr>
          <w:rFonts w:ascii="Times New Roman" w:hAnsi="Times New Roman" w:cs="Times New Roman"/>
          <w:sz w:val="28"/>
          <w:szCs w:val="28"/>
        </w:rPr>
        <w:t>Через год (постановление Правительства РФ от 30.12.2017 № 710)</w:t>
      </w:r>
      <w:r w:rsidR="00DE60AA"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утверждена государственная программа, но уже с более широкими задачами: «Обеспечение доступным и комфортным жильем и коммунальными услугами граждан Российской Федерации». Соответственно, решение проблем ЖКХ оказалось только целью № 4.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В конце </w:t>
      </w:r>
      <w:proofErr w:type="gramStart"/>
      <w:r w:rsidRPr="0082062D">
        <w:rPr>
          <w:rFonts w:ascii="Times New Roman" w:hAnsi="Times New Roman" w:cs="Times New Roman"/>
          <w:sz w:val="28"/>
          <w:szCs w:val="28"/>
        </w:rPr>
        <w:t>концов</w:t>
      </w:r>
      <w:proofErr w:type="gramEnd"/>
      <w:r w:rsidRPr="0082062D">
        <w:rPr>
          <w:rFonts w:ascii="Times New Roman" w:hAnsi="Times New Roman" w:cs="Times New Roman"/>
          <w:sz w:val="28"/>
          <w:szCs w:val="28"/>
        </w:rPr>
        <w:t xml:space="preserve"> оказалось, что для достижения этой цели достаточно и ведомственной целевой программы, которая была разработана Министерством строительства и жилищно-коммунального хозяйства РФ в сентябре 2019 года и называется «Поддержка модернизации коммунальной и инженерной инфраструктуры субъектов РФ (муниципальных образований)». Каждому, кто внимательно изучил эту программу, понятно, что места в ней для городов с численностью </w:t>
      </w:r>
      <w:r w:rsidR="00240AF1" w:rsidRPr="0082062D">
        <w:rPr>
          <w:rFonts w:ascii="Times New Roman" w:hAnsi="Times New Roman" w:cs="Times New Roman"/>
          <w:sz w:val="28"/>
          <w:szCs w:val="28"/>
        </w:rPr>
        <w:t xml:space="preserve">населения </w:t>
      </w:r>
      <w:r w:rsidRPr="0082062D">
        <w:rPr>
          <w:rFonts w:ascii="Times New Roman" w:hAnsi="Times New Roman" w:cs="Times New Roman"/>
          <w:sz w:val="28"/>
          <w:szCs w:val="28"/>
        </w:rPr>
        <w:t xml:space="preserve">до 150 тыс. </w:t>
      </w:r>
      <w:r w:rsidR="00240AF1" w:rsidRPr="0082062D">
        <w:rPr>
          <w:rFonts w:ascii="Times New Roman" w:hAnsi="Times New Roman" w:cs="Times New Roman"/>
          <w:sz w:val="28"/>
          <w:szCs w:val="28"/>
        </w:rPr>
        <w:t>человек</w:t>
      </w:r>
      <w:r w:rsidRPr="0082062D">
        <w:rPr>
          <w:rFonts w:ascii="Times New Roman" w:hAnsi="Times New Roman" w:cs="Times New Roman"/>
          <w:sz w:val="28"/>
          <w:szCs w:val="28"/>
        </w:rPr>
        <w:t xml:space="preserve"> нет.  Нет возможности прямого участия муниципалитета в заявочной компании. Все через субъект, а у субъекта тоже не всегда есть ресурсы для обеспечения своей доли. </w:t>
      </w:r>
      <w:r w:rsidR="00DE60AA" w:rsidRPr="0082062D">
        <w:rPr>
          <w:rFonts w:ascii="Times New Roman" w:hAnsi="Times New Roman" w:cs="Times New Roman"/>
          <w:sz w:val="28"/>
          <w:szCs w:val="28"/>
        </w:rPr>
        <w:t>С 201</w:t>
      </w:r>
      <w:r w:rsidR="006A53BC" w:rsidRPr="0082062D">
        <w:rPr>
          <w:rFonts w:ascii="Times New Roman" w:hAnsi="Times New Roman" w:cs="Times New Roman"/>
          <w:sz w:val="28"/>
          <w:szCs w:val="28"/>
        </w:rPr>
        <w:t>5</w:t>
      </w:r>
      <w:r w:rsidR="00DE60AA" w:rsidRPr="0082062D">
        <w:rPr>
          <w:rFonts w:ascii="Times New Roman" w:hAnsi="Times New Roman" w:cs="Times New Roman"/>
          <w:sz w:val="28"/>
          <w:szCs w:val="28"/>
        </w:rPr>
        <w:t xml:space="preserve"> года Томская область, как и многие другие</w:t>
      </w:r>
      <w:r w:rsidR="006A53BC" w:rsidRPr="0082062D">
        <w:rPr>
          <w:rFonts w:ascii="Times New Roman" w:hAnsi="Times New Roman" w:cs="Times New Roman"/>
          <w:sz w:val="28"/>
          <w:szCs w:val="28"/>
        </w:rPr>
        <w:t>,</w:t>
      </w:r>
      <w:r w:rsidR="00DE60AA" w:rsidRPr="0082062D">
        <w:rPr>
          <w:rFonts w:ascii="Times New Roman" w:hAnsi="Times New Roman" w:cs="Times New Roman"/>
          <w:sz w:val="28"/>
          <w:szCs w:val="28"/>
        </w:rPr>
        <w:t xml:space="preserve">  не смогла участвовать в реализации программы</w:t>
      </w:r>
      <w:r w:rsidR="006A53BC" w:rsidRPr="0082062D">
        <w:rPr>
          <w:rFonts w:ascii="Times New Roman" w:hAnsi="Times New Roman" w:cs="Times New Roman"/>
          <w:sz w:val="28"/>
          <w:szCs w:val="28"/>
        </w:rPr>
        <w:t xml:space="preserve"> через Фонд</w:t>
      </w:r>
      <w:r w:rsidR="00DE60AA" w:rsidRPr="0082062D">
        <w:rPr>
          <w:rFonts w:ascii="Times New Roman" w:hAnsi="Times New Roman" w:cs="Times New Roman"/>
          <w:sz w:val="28"/>
          <w:szCs w:val="28"/>
        </w:rPr>
        <w:t xml:space="preserve">. Кроме условия наличия концессии, необходимо обеспечить в тарифе РСО не менее 20% средств на реализацию проекта. </w:t>
      </w:r>
      <w:r w:rsidR="006A53BC" w:rsidRPr="0082062D">
        <w:rPr>
          <w:rFonts w:ascii="Times New Roman" w:hAnsi="Times New Roman" w:cs="Times New Roman"/>
          <w:sz w:val="28"/>
          <w:szCs w:val="28"/>
        </w:rPr>
        <w:t>Да еще согласовать с ФАС превышение предельного уровня роста</w:t>
      </w:r>
      <w:r w:rsidR="00311055" w:rsidRPr="0082062D">
        <w:rPr>
          <w:rFonts w:ascii="Times New Roman" w:hAnsi="Times New Roman" w:cs="Times New Roman"/>
          <w:sz w:val="28"/>
          <w:szCs w:val="28"/>
        </w:rPr>
        <w:t xml:space="preserve"> платы </w:t>
      </w:r>
      <w:r w:rsidR="006A53BC" w:rsidRPr="0082062D">
        <w:rPr>
          <w:rFonts w:ascii="Times New Roman" w:hAnsi="Times New Roman" w:cs="Times New Roman"/>
          <w:sz w:val="28"/>
          <w:szCs w:val="28"/>
        </w:rPr>
        <w:t xml:space="preserve"> граждан</w:t>
      </w:r>
      <w:r w:rsidR="00240AF1" w:rsidRPr="0082062D">
        <w:rPr>
          <w:rFonts w:ascii="Times New Roman" w:hAnsi="Times New Roman" w:cs="Times New Roman"/>
          <w:sz w:val="28"/>
          <w:szCs w:val="28"/>
        </w:rPr>
        <w:t xml:space="preserve"> п</w:t>
      </w:r>
      <w:r w:rsidR="006A53BC" w:rsidRPr="0082062D">
        <w:rPr>
          <w:rFonts w:ascii="Times New Roman" w:hAnsi="Times New Roman" w:cs="Times New Roman"/>
          <w:sz w:val="28"/>
          <w:szCs w:val="28"/>
        </w:rPr>
        <w:t xml:space="preserve">ри установлении тарифа такой РСО.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3. Было бы здорово, если бы нам удалось сократить налоговую нагрузку</w:t>
      </w:r>
      <w:r w:rsidR="006A53BC"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за счет НДС. Тема старая, сложная, но иногда, как оказалось, решаемая. Мы имеем в виду региональных операторов по обращению с ТКО. Их полностью освободили от НДС. А эта услуга уже давно признана коммунальной! Где логика? Одному и тому же плательщику мы предъявляем к оплате один тариф с учетом НДС, другой – без НДС! И оба тарифа относятся к разряду коммунальных услуг. При этом юридические лица, находящиеся на общей системе налогообложения, получают НДС к возмещению, а население и малый бизнес – нет! </w:t>
      </w:r>
    </w:p>
    <w:p w:rsidR="00E53115" w:rsidRPr="0082062D" w:rsidRDefault="00E53115" w:rsidP="0082062D">
      <w:pPr>
        <w:pStyle w:val="ad"/>
        <w:numPr>
          <w:ilvl w:val="0"/>
          <w:numId w:val="3"/>
        </w:numPr>
        <w:ind w:left="0" w:firstLine="567"/>
        <w:jc w:val="both"/>
        <w:rPr>
          <w:rFonts w:ascii="Times New Roman" w:hAnsi="Times New Roman" w:cs="Times New Roman"/>
          <w:sz w:val="28"/>
          <w:szCs w:val="28"/>
        </w:rPr>
      </w:pPr>
      <w:r w:rsidRPr="0082062D">
        <w:rPr>
          <w:rFonts w:ascii="Times New Roman" w:hAnsi="Times New Roman" w:cs="Times New Roman"/>
          <w:sz w:val="28"/>
          <w:szCs w:val="28"/>
        </w:rPr>
        <w:t>Устоять на ногах предприятиям, оказывающим услуги тепло и</w:t>
      </w:r>
      <w:r w:rsidR="006A53BC" w:rsidRPr="0082062D">
        <w:rPr>
          <w:rFonts w:ascii="Times New Roman" w:hAnsi="Times New Roman" w:cs="Times New Roman"/>
          <w:sz w:val="28"/>
          <w:szCs w:val="28"/>
        </w:rPr>
        <w:t xml:space="preserve"> </w:t>
      </w:r>
      <w:r w:rsidRPr="0082062D">
        <w:rPr>
          <w:rFonts w:ascii="Times New Roman" w:hAnsi="Times New Roman" w:cs="Times New Roman"/>
          <w:sz w:val="28"/>
          <w:szCs w:val="28"/>
        </w:rPr>
        <w:t xml:space="preserve">водоснабжения, помогло бы упрощение процедуры получения заемных средств. Как правило, кредитные истории таких предприятий порядком подпорчены и без муниципальной гарантии не </w:t>
      </w:r>
      <w:proofErr w:type="gramStart"/>
      <w:r w:rsidRPr="0082062D">
        <w:rPr>
          <w:rFonts w:ascii="Times New Roman" w:hAnsi="Times New Roman" w:cs="Times New Roman"/>
          <w:sz w:val="28"/>
          <w:szCs w:val="28"/>
        </w:rPr>
        <w:t>обойтись</w:t>
      </w:r>
      <w:proofErr w:type="gramEnd"/>
      <w:r w:rsidRPr="0082062D">
        <w:rPr>
          <w:rFonts w:ascii="Times New Roman" w:hAnsi="Times New Roman" w:cs="Times New Roman"/>
          <w:sz w:val="28"/>
          <w:szCs w:val="28"/>
        </w:rPr>
        <w:t>. Но и ее получить совсем непросто, собственного имущества, достаточного для обеспечения, они не имеют. На практике это приводит к тому, что предприятие не может своевременно приступить к реализации инвестиционной программы, не может накопить достаточно сре</w:t>
      </w:r>
      <w:proofErr w:type="gramStart"/>
      <w:r w:rsidRPr="0082062D">
        <w:rPr>
          <w:rFonts w:ascii="Times New Roman" w:hAnsi="Times New Roman" w:cs="Times New Roman"/>
          <w:sz w:val="28"/>
          <w:szCs w:val="28"/>
        </w:rPr>
        <w:t>дств дл</w:t>
      </w:r>
      <w:proofErr w:type="gramEnd"/>
      <w:r w:rsidRPr="0082062D">
        <w:rPr>
          <w:rFonts w:ascii="Times New Roman" w:hAnsi="Times New Roman" w:cs="Times New Roman"/>
          <w:sz w:val="28"/>
          <w:szCs w:val="28"/>
        </w:rPr>
        <w:t xml:space="preserve">я этого из-за вечной кредиторской задолженности и загруженной картотеки к счету. </w:t>
      </w:r>
    </w:p>
    <w:p w:rsidR="00E53115" w:rsidRPr="0082062D" w:rsidRDefault="00E53115" w:rsidP="0082062D">
      <w:pPr>
        <w:pStyle w:val="ad"/>
        <w:ind w:firstLine="567"/>
        <w:jc w:val="both"/>
        <w:rPr>
          <w:rFonts w:ascii="Times New Roman" w:hAnsi="Times New Roman" w:cs="Times New Roman"/>
          <w:sz w:val="28"/>
          <w:szCs w:val="28"/>
        </w:rPr>
      </w:pPr>
      <w:r w:rsidRPr="0082062D">
        <w:rPr>
          <w:rFonts w:ascii="Times New Roman" w:hAnsi="Times New Roman" w:cs="Times New Roman"/>
          <w:sz w:val="28"/>
          <w:szCs w:val="28"/>
        </w:rPr>
        <w:t xml:space="preserve">        Завершая неполный перечень возможных вариантов укрепления финансового благополучия в сфере теплоснабжения, мы специально не затронули тему привлечения частных инвестиций в коммунальный сектор экономики, передачи коммунальных объектов в концессию. Ни у нас в городе, ни в Томской области такого опыта нет, а тот, что есть, убеждает, что без государственной поддержки восстановить изношенный фонд, а тем более модернизировать в условиях жесткого федерального регулирования невозможно. </w:t>
      </w:r>
    </w:p>
    <w:p w:rsidR="00E53115" w:rsidRPr="0082062D" w:rsidRDefault="00E53115" w:rsidP="0082062D">
      <w:pPr>
        <w:spacing w:after="0" w:line="240" w:lineRule="auto"/>
        <w:ind w:firstLine="567"/>
        <w:jc w:val="both"/>
        <w:rPr>
          <w:rFonts w:ascii="Times New Roman" w:hAnsi="Times New Roman" w:cs="Times New Roman"/>
          <w:sz w:val="26"/>
          <w:szCs w:val="26"/>
        </w:rPr>
      </w:pPr>
    </w:p>
    <w:p w:rsidR="0082062D" w:rsidRPr="0082062D" w:rsidRDefault="0082062D" w:rsidP="0082062D">
      <w:pPr>
        <w:pStyle w:val="1"/>
        <w:spacing w:before="0" w:after="0"/>
        <w:ind w:firstLine="567"/>
        <w:jc w:val="right"/>
        <w:rPr>
          <w:rFonts w:ascii="Times New Roman" w:hAnsi="Times New Roman" w:cs="Times New Roman"/>
          <w:b w:val="0"/>
          <w:color w:val="000000" w:themeColor="text1"/>
          <w:sz w:val="28"/>
          <w:szCs w:val="28"/>
        </w:rPr>
      </w:pPr>
      <w:r w:rsidRPr="0082062D">
        <w:rPr>
          <w:rFonts w:ascii="Times New Roman" w:hAnsi="Times New Roman" w:cs="Times New Roman"/>
          <w:b w:val="0"/>
          <w:color w:val="000000" w:themeColor="text1"/>
          <w:sz w:val="28"/>
          <w:szCs w:val="28"/>
        </w:rPr>
        <w:t xml:space="preserve">В.М. </w:t>
      </w:r>
      <w:proofErr w:type="spellStart"/>
      <w:r w:rsidRPr="0082062D">
        <w:rPr>
          <w:rFonts w:ascii="Times New Roman" w:hAnsi="Times New Roman" w:cs="Times New Roman"/>
          <w:b w:val="0"/>
          <w:color w:val="000000" w:themeColor="text1"/>
          <w:sz w:val="28"/>
          <w:szCs w:val="28"/>
        </w:rPr>
        <w:t>Харахорин</w:t>
      </w:r>
      <w:proofErr w:type="spellEnd"/>
      <w:r w:rsidRPr="0082062D">
        <w:rPr>
          <w:rFonts w:ascii="Times New Roman" w:hAnsi="Times New Roman" w:cs="Times New Roman"/>
          <w:b w:val="0"/>
          <w:color w:val="000000" w:themeColor="text1"/>
          <w:sz w:val="28"/>
          <w:szCs w:val="28"/>
        </w:rPr>
        <w:t xml:space="preserve"> </w:t>
      </w:r>
    </w:p>
    <w:p w:rsidR="00E53115" w:rsidRPr="00AA6077" w:rsidRDefault="00E53115" w:rsidP="0082062D">
      <w:pPr>
        <w:spacing w:after="0" w:line="240" w:lineRule="auto"/>
        <w:ind w:firstLine="567"/>
        <w:jc w:val="both"/>
        <w:rPr>
          <w:rFonts w:ascii="Times New Roman" w:hAnsi="Times New Roman" w:cs="Times New Roman"/>
          <w:sz w:val="26"/>
          <w:szCs w:val="26"/>
        </w:rPr>
      </w:pPr>
    </w:p>
    <w:p w:rsidR="00DE33D0" w:rsidRPr="00AA6077" w:rsidRDefault="00DE33D0" w:rsidP="0082062D">
      <w:pPr>
        <w:ind w:firstLine="567"/>
        <w:jc w:val="both"/>
        <w:rPr>
          <w:rFonts w:ascii="Times New Roman" w:hAnsi="Times New Roman" w:cs="Times New Roman"/>
          <w:sz w:val="26"/>
          <w:szCs w:val="26"/>
        </w:rPr>
      </w:pPr>
    </w:p>
    <w:p w:rsidR="00A748B5" w:rsidRPr="00AA6077" w:rsidRDefault="00A748B5" w:rsidP="0031788F">
      <w:pPr>
        <w:pStyle w:val="a3"/>
        <w:spacing w:before="0" w:beforeAutospacing="0" w:after="0" w:afterAutospacing="0"/>
        <w:ind w:firstLine="709"/>
        <w:jc w:val="right"/>
        <w:rPr>
          <w:sz w:val="26"/>
          <w:szCs w:val="26"/>
        </w:rPr>
      </w:pPr>
    </w:p>
    <w:sectPr w:rsidR="00A748B5" w:rsidRPr="00AA6077" w:rsidSect="0082062D">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97F"/>
    <w:multiLevelType w:val="hybridMultilevel"/>
    <w:tmpl w:val="4FF0FF34"/>
    <w:lvl w:ilvl="0" w:tplc="D48A6F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974AB"/>
    <w:multiLevelType w:val="hybridMultilevel"/>
    <w:tmpl w:val="853A9EA0"/>
    <w:lvl w:ilvl="0" w:tplc="1AC2FDF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F3C95"/>
    <w:multiLevelType w:val="hybridMultilevel"/>
    <w:tmpl w:val="CB4813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81E94"/>
    <w:multiLevelType w:val="hybridMultilevel"/>
    <w:tmpl w:val="CB4813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31713"/>
    <w:multiLevelType w:val="hybridMultilevel"/>
    <w:tmpl w:val="22662F1A"/>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44F22"/>
    <w:multiLevelType w:val="hybridMultilevel"/>
    <w:tmpl w:val="F7AC28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69F1E13"/>
    <w:multiLevelType w:val="hybridMultilevel"/>
    <w:tmpl w:val="F7AC28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F8E773A"/>
    <w:multiLevelType w:val="hybridMultilevel"/>
    <w:tmpl w:val="8744E5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E72BF"/>
    <w:multiLevelType w:val="hybridMultilevel"/>
    <w:tmpl w:val="BCD0F36A"/>
    <w:lvl w:ilvl="0" w:tplc="0CFC73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BC05235"/>
    <w:multiLevelType w:val="hybridMultilevel"/>
    <w:tmpl w:val="3E32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2324D"/>
    <w:multiLevelType w:val="hybridMultilevel"/>
    <w:tmpl w:val="1C4E29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B190C98"/>
    <w:multiLevelType w:val="hybridMultilevel"/>
    <w:tmpl w:val="F7A2A15A"/>
    <w:lvl w:ilvl="0" w:tplc="27A66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C0D1566"/>
    <w:multiLevelType w:val="hybridMultilevel"/>
    <w:tmpl w:val="30325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21CBF"/>
    <w:multiLevelType w:val="multilevel"/>
    <w:tmpl w:val="E8BC0604"/>
    <w:lvl w:ilvl="0">
      <w:start w:val="1"/>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69C85EDF"/>
    <w:multiLevelType w:val="hybridMultilevel"/>
    <w:tmpl w:val="14FC723E"/>
    <w:lvl w:ilvl="0" w:tplc="C242198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6D367999"/>
    <w:multiLevelType w:val="hybridMultilevel"/>
    <w:tmpl w:val="B8D8B08C"/>
    <w:lvl w:ilvl="0" w:tplc="0896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6E7673"/>
    <w:multiLevelType w:val="hybridMultilevel"/>
    <w:tmpl w:val="F7A2A15A"/>
    <w:lvl w:ilvl="0" w:tplc="27A66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9"/>
  </w:num>
  <w:num w:numId="3">
    <w:abstractNumId w:val="7"/>
  </w:num>
  <w:num w:numId="4">
    <w:abstractNumId w:val="3"/>
  </w:num>
  <w:num w:numId="5">
    <w:abstractNumId w:val="2"/>
  </w:num>
  <w:num w:numId="6">
    <w:abstractNumId w:val="13"/>
  </w:num>
  <w:num w:numId="7">
    <w:abstractNumId w:val="15"/>
  </w:num>
  <w:num w:numId="8">
    <w:abstractNumId w:val="4"/>
  </w:num>
  <w:num w:numId="9">
    <w:abstractNumId w:val="0"/>
  </w:num>
  <w:num w:numId="10">
    <w:abstractNumId w:val="1"/>
  </w:num>
  <w:num w:numId="11">
    <w:abstractNumId w:val="16"/>
  </w:num>
  <w:num w:numId="12">
    <w:abstractNumId w:val="6"/>
  </w:num>
  <w:num w:numId="13">
    <w:abstractNumId w:val="8"/>
  </w:num>
  <w:num w:numId="14">
    <w:abstractNumId w:val="10"/>
  </w:num>
  <w:num w:numId="15">
    <w:abstractNumId w:val="12"/>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8D17DE"/>
    <w:rsid w:val="00016218"/>
    <w:rsid w:val="000279B3"/>
    <w:rsid w:val="00040436"/>
    <w:rsid w:val="000406E1"/>
    <w:rsid w:val="00052345"/>
    <w:rsid w:val="00076204"/>
    <w:rsid w:val="0009027D"/>
    <w:rsid w:val="000C5046"/>
    <w:rsid w:val="000E56AF"/>
    <w:rsid w:val="000F4232"/>
    <w:rsid w:val="000F432B"/>
    <w:rsid w:val="000F7453"/>
    <w:rsid w:val="001046A1"/>
    <w:rsid w:val="001167A9"/>
    <w:rsid w:val="00120071"/>
    <w:rsid w:val="00120655"/>
    <w:rsid w:val="00130957"/>
    <w:rsid w:val="00143CB7"/>
    <w:rsid w:val="00147011"/>
    <w:rsid w:val="00147AE6"/>
    <w:rsid w:val="00171D84"/>
    <w:rsid w:val="001774D3"/>
    <w:rsid w:val="001814E3"/>
    <w:rsid w:val="001958B3"/>
    <w:rsid w:val="001962FF"/>
    <w:rsid w:val="001B6159"/>
    <w:rsid w:val="001C3BDA"/>
    <w:rsid w:val="001C59BD"/>
    <w:rsid w:val="001C7984"/>
    <w:rsid w:val="001D7BFF"/>
    <w:rsid w:val="001E0834"/>
    <w:rsid w:val="001F14DB"/>
    <w:rsid w:val="002232CD"/>
    <w:rsid w:val="00232F5A"/>
    <w:rsid w:val="00240AF1"/>
    <w:rsid w:val="00241068"/>
    <w:rsid w:val="00243227"/>
    <w:rsid w:val="0024478E"/>
    <w:rsid w:val="00253E18"/>
    <w:rsid w:val="0027192F"/>
    <w:rsid w:val="00276D12"/>
    <w:rsid w:val="00276D4C"/>
    <w:rsid w:val="00283644"/>
    <w:rsid w:val="0028442E"/>
    <w:rsid w:val="0029073F"/>
    <w:rsid w:val="00295EF9"/>
    <w:rsid w:val="002A2B32"/>
    <w:rsid w:val="002B0771"/>
    <w:rsid w:val="002B0D58"/>
    <w:rsid w:val="002D1DB7"/>
    <w:rsid w:val="002F6C98"/>
    <w:rsid w:val="002F7886"/>
    <w:rsid w:val="00311055"/>
    <w:rsid w:val="00311D2C"/>
    <w:rsid w:val="0031788F"/>
    <w:rsid w:val="00324886"/>
    <w:rsid w:val="00325C2F"/>
    <w:rsid w:val="00331ABD"/>
    <w:rsid w:val="003337E2"/>
    <w:rsid w:val="00395FEA"/>
    <w:rsid w:val="003A3A84"/>
    <w:rsid w:val="003B08F6"/>
    <w:rsid w:val="003E2F34"/>
    <w:rsid w:val="004604E4"/>
    <w:rsid w:val="00463D5E"/>
    <w:rsid w:val="004953A8"/>
    <w:rsid w:val="004B08DC"/>
    <w:rsid w:val="004B7BD5"/>
    <w:rsid w:val="004C218B"/>
    <w:rsid w:val="004E5A88"/>
    <w:rsid w:val="004E63DC"/>
    <w:rsid w:val="004F667F"/>
    <w:rsid w:val="005003B3"/>
    <w:rsid w:val="0051059A"/>
    <w:rsid w:val="00514A79"/>
    <w:rsid w:val="0052090C"/>
    <w:rsid w:val="00524F14"/>
    <w:rsid w:val="00530625"/>
    <w:rsid w:val="00533E76"/>
    <w:rsid w:val="00540184"/>
    <w:rsid w:val="00545A78"/>
    <w:rsid w:val="00553707"/>
    <w:rsid w:val="00556D74"/>
    <w:rsid w:val="0056718A"/>
    <w:rsid w:val="0058105D"/>
    <w:rsid w:val="005821A8"/>
    <w:rsid w:val="00590126"/>
    <w:rsid w:val="005905A1"/>
    <w:rsid w:val="005A7C20"/>
    <w:rsid w:val="005F05B7"/>
    <w:rsid w:val="005F2B7B"/>
    <w:rsid w:val="005F5A3E"/>
    <w:rsid w:val="00604FE3"/>
    <w:rsid w:val="00624DC7"/>
    <w:rsid w:val="00655011"/>
    <w:rsid w:val="00666AE3"/>
    <w:rsid w:val="00684F3F"/>
    <w:rsid w:val="00687332"/>
    <w:rsid w:val="006A53BC"/>
    <w:rsid w:val="006D7448"/>
    <w:rsid w:val="006E18FE"/>
    <w:rsid w:val="00700081"/>
    <w:rsid w:val="0071586A"/>
    <w:rsid w:val="00716596"/>
    <w:rsid w:val="00730C87"/>
    <w:rsid w:val="00730FB4"/>
    <w:rsid w:val="007324B4"/>
    <w:rsid w:val="00755B80"/>
    <w:rsid w:val="00766E58"/>
    <w:rsid w:val="007776AB"/>
    <w:rsid w:val="00787E50"/>
    <w:rsid w:val="00797013"/>
    <w:rsid w:val="007C33F6"/>
    <w:rsid w:val="007E4270"/>
    <w:rsid w:val="0081624C"/>
    <w:rsid w:val="00817DEA"/>
    <w:rsid w:val="0082062D"/>
    <w:rsid w:val="00832570"/>
    <w:rsid w:val="00842B3C"/>
    <w:rsid w:val="00862C30"/>
    <w:rsid w:val="008875C1"/>
    <w:rsid w:val="008C5D20"/>
    <w:rsid w:val="008D17DE"/>
    <w:rsid w:val="008D3C7C"/>
    <w:rsid w:val="008F151E"/>
    <w:rsid w:val="00910C29"/>
    <w:rsid w:val="00917163"/>
    <w:rsid w:val="00917A54"/>
    <w:rsid w:val="00926451"/>
    <w:rsid w:val="00952DA9"/>
    <w:rsid w:val="009A2C0B"/>
    <w:rsid w:val="009C672B"/>
    <w:rsid w:val="009C7CF2"/>
    <w:rsid w:val="009D1D1E"/>
    <w:rsid w:val="009E0CC5"/>
    <w:rsid w:val="009E3F33"/>
    <w:rsid w:val="009F5FCF"/>
    <w:rsid w:val="00A10F75"/>
    <w:rsid w:val="00A16152"/>
    <w:rsid w:val="00A32985"/>
    <w:rsid w:val="00A373C3"/>
    <w:rsid w:val="00A413FC"/>
    <w:rsid w:val="00A42B85"/>
    <w:rsid w:val="00A470AD"/>
    <w:rsid w:val="00A56C60"/>
    <w:rsid w:val="00A61289"/>
    <w:rsid w:val="00A74813"/>
    <w:rsid w:val="00A748B5"/>
    <w:rsid w:val="00A87B2C"/>
    <w:rsid w:val="00AA6077"/>
    <w:rsid w:val="00AA6F85"/>
    <w:rsid w:val="00AA79CA"/>
    <w:rsid w:val="00AC7AF0"/>
    <w:rsid w:val="00AD21D6"/>
    <w:rsid w:val="00AD59E9"/>
    <w:rsid w:val="00AF1ABF"/>
    <w:rsid w:val="00AF49BD"/>
    <w:rsid w:val="00B05D31"/>
    <w:rsid w:val="00B10CE0"/>
    <w:rsid w:val="00B54900"/>
    <w:rsid w:val="00B605DA"/>
    <w:rsid w:val="00B64334"/>
    <w:rsid w:val="00B81630"/>
    <w:rsid w:val="00B93F38"/>
    <w:rsid w:val="00BA1AA5"/>
    <w:rsid w:val="00BD3FE2"/>
    <w:rsid w:val="00BE150A"/>
    <w:rsid w:val="00C01BC3"/>
    <w:rsid w:val="00C0719F"/>
    <w:rsid w:val="00C47344"/>
    <w:rsid w:val="00C56E84"/>
    <w:rsid w:val="00C71B07"/>
    <w:rsid w:val="00C73BCA"/>
    <w:rsid w:val="00C81873"/>
    <w:rsid w:val="00C8784A"/>
    <w:rsid w:val="00C9074F"/>
    <w:rsid w:val="00CA0056"/>
    <w:rsid w:val="00CA50A7"/>
    <w:rsid w:val="00CA6A26"/>
    <w:rsid w:val="00CB0980"/>
    <w:rsid w:val="00CF2243"/>
    <w:rsid w:val="00D118D2"/>
    <w:rsid w:val="00D11907"/>
    <w:rsid w:val="00D166D2"/>
    <w:rsid w:val="00D445A5"/>
    <w:rsid w:val="00D61F73"/>
    <w:rsid w:val="00D63352"/>
    <w:rsid w:val="00DA1132"/>
    <w:rsid w:val="00DC1F62"/>
    <w:rsid w:val="00DD4602"/>
    <w:rsid w:val="00DD6EB8"/>
    <w:rsid w:val="00DE33D0"/>
    <w:rsid w:val="00DE60AA"/>
    <w:rsid w:val="00DF07B7"/>
    <w:rsid w:val="00DF6BE8"/>
    <w:rsid w:val="00E05209"/>
    <w:rsid w:val="00E15FDE"/>
    <w:rsid w:val="00E24662"/>
    <w:rsid w:val="00E41A0C"/>
    <w:rsid w:val="00E42D75"/>
    <w:rsid w:val="00E43BBC"/>
    <w:rsid w:val="00E53115"/>
    <w:rsid w:val="00E5341F"/>
    <w:rsid w:val="00E546E1"/>
    <w:rsid w:val="00E638B1"/>
    <w:rsid w:val="00E6661B"/>
    <w:rsid w:val="00E6790B"/>
    <w:rsid w:val="00E70BFF"/>
    <w:rsid w:val="00E713EF"/>
    <w:rsid w:val="00EA2E83"/>
    <w:rsid w:val="00EA5903"/>
    <w:rsid w:val="00EB177A"/>
    <w:rsid w:val="00ED6178"/>
    <w:rsid w:val="00EE4EA7"/>
    <w:rsid w:val="00F06C7B"/>
    <w:rsid w:val="00F2409E"/>
    <w:rsid w:val="00F26A7A"/>
    <w:rsid w:val="00F32FA9"/>
    <w:rsid w:val="00F364A5"/>
    <w:rsid w:val="00F43CB3"/>
    <w:rsid w:val="00F4609E"/>
    <w:rsid w:val="00F6067C"/>
    <w:rsid w:val="00F61E14"/>
    <w:rsid w:val="00F64286"/>
    <w:rsid w:val="00F82A08"/>
    <w:rsid w:val="00F83B9B"/>
    <w:rsid w:val="00F843E7"/>
    <w:rsid w:val="00F85BE3"/>
    <w:rsid w:val="00F94C83"/>
    <w:rsid w:val="00FA045A"/>
    <w:rsid w:val="00FB19C9"/>
    <w:rsid w:val="00FB3A02"/>
    <w:rsid w:val="00FC6DBC"/>
    <w:rsid w:val="00FD76DC"/>
    <w:rsid w:val="00FE5B88"/>
    <w:rsid w:val="00FF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09"/>
  </w:style>
  <w:style w:type="paragraph" w:styleId="1">
    <w:name w:val="heading 1"/>
    <w:basedOn w:val="a"/>
    <w:next w:val="a"/>
    <w:link w:val="10"/>
    <w:uiPriority w:val="99"/>
    <w:qFormat/>
    <w:rsid w:val="002B0D5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17DE"/>
    <w:rPr>
      <w:color w:val="0000FF"/>
      <w:u w:val="single"/>
    </w:rPr>
  </w:style>
  <w:style w:type="paragraph" w:styleId="a5">
    <w:name w:val="List Paragraph"/>
    <w:basedOn w:val="a"/>
    <w:uiPriority w:val="34"/>
    <w:qFormat/>
    <w:rsid w:val="00243227"/>
    <w:pPr>
      <w:ind w:left="720"/>
      <w:contextualSpacing/>
    </w:pPr>
  </w:style>
  <w:style w:type="paragraph" w:customStyle="1" w:styleId="a6">
    <w:name w:val="Нормальный (таблица)"/>
    <w:basedOn w:val="a"/>
    <w:next w:val="a"/>
    <w:uiPriority w:val="99"/>
    <w:rsid w:val="00A16152"/>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16152"/>
    <w:pPr>
      <w:autoSpaceDE w:val="0"/>
      <w:autoSpaceDN w:val="0"/>
      <w:adjustRightInd w:val="0"/>
      <w:spacing w:after="0" w:line="240" w:lineRule="auto"/>
    </w:pPr>
    <w:rPr>
      <w:rFonts w:ascii="Arial" w:hAnsi="Arial" w:cs="Arial"/>
      <w:sz w:val="24"/>
      <w:szCs w:val="24"/>
    </w:rPr>
  </w:style>
  <w:style w:type="table" w:styleId="a8">
    <w:name w:val="Table Grid"/>
    <w:basedOn w:val="a1"/>
    <w:uiPriority w:val="59"/>
    <w:rsid w:val="00DC1F62"/>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2D1DB7"/>
    <w:rPr>
      <w:b/>
      <w:bCs/>
      <w:color w:val="26282F"/>
    </w:rPr>
  </w:style>
  <w:style w:type="paragraph" w:customStyle="1" w:styleId="aa">
    <w:name w:val="Заголовок статьи"/>
    <w:basedOn w:val="a"/>
    <w:next w:val="a"/>
    <w:uiPriority w:val="99"/>
    <w:rsid w:val="002D1DB7"/>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9"/>
    <w:rsid w:val="002B0D58"/>
    <w:rPr>
      <w:rFonts w:ascii="Arial" w:hAnsi="Arial" w:cs="Arial"/>
      <w:b/>
      <w:bCs/>
      <w:color w:val="26282F"/>
      <w:sz w:val="24"/>
      <w:szCs w:val="24"/>
    </w:rPr>
  </w:style>
  <w:style w:type="character" w:customStyle="1" w:styleId="blk">
    <w:name w:val="blk"/>
    <w:basedOn w:val="a0"/>
    <w:rsid w:val="005F05B7"/>
  </w:style>
  <w:style w:type="character" w:customStyle="1" w:styleId="apple-converted-space">
    <w:name w:val="apple-converted-space"/>
    <w:basedOn w:val="a0"/>
    <w:rsid w:val="00655011"/>
  </w:style>
  <w:style w:type="paragraph" w:styleId="ab">
    <w:name w:val="Balloon Text"/>
    <w:basedOn w:val="a"/>
    <w:link w:val="ac"/>
    <w:uiPriority w:val="99"/>
    <w:semiHidden/>
    <w:unhideWhenUsed/>
    <w:rsid w:val="009171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7163"/>
    <w:rPr>
      <w:rFonts w:ascii="Tahoma" w:hAnsi="Tahoma" w:cs="Tahoma"/>
      <w:sz w:val="16"/>
      <w:szCs w:val="16"/>
    </w:rPr>
  </w:style>
  <w:style w:type="paragraph" w:styleId="ad">
    <w:name w:val="No Spacing"/>
    <w:uiPriority w:val="1"/>
    <w:qFormat/>
    <w:rsid w:val="00E53115"/>
    <w:pPr>
      <w:spacing w:after="0" w:line="240" w:lineRule="auto"/>
    </w:pPr>
  </w:style>
  <w:style w:type="character" w:customStyle="1" w:styleId="ae">
    <w:name w:val="Гипертекстовая ссылка"/>
    <w:basedOn w:val="a0"/>
    <w:uiPriority w:val="99"/>
    <w:rsid w:val="00DE33D0"/>
    <w:rPr>
      <w:color w:val="106BBE"/>
    </w:rPr>
  </w:style>
  <w:style w:type="character" w:customStyle="1" w:styleId="address">
    <w:name w:val="address"/>
    <w:basedOn w:val="a0"/>
    <w:rsid w:val="0031788F"/>
  </w:style>
  <w:style w:type="paragraph" w:customStyle="1" w:styleId="af">
    <w:name w:val="Информация об изменениях"/>
    <w:basedOn w:val="a"/>
    <w:next w:val="a"/>
    <w:uiPriority w:val="99"/>
    <w:rsid w:val="00CB0980"/>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CB0980"/>
    <w:pPr>
      <w:autoSpaceDE w:val="0"/>
      <w:autoSpaceDN w:val="0"/>
      <w:adjustRightInd w:val="0"/>
      <w:spacing w:after="0" w:line="240" w:lineRule="auto"/>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0D5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17DE"/>
    <w:rPr>
      <w:color w:val="0000FF"/>
      <w:u w:val="single"/>
    </w:rPr>
  </w:style>
  <w:style w:type="paragraph" w:styleId="a5">
    <w:name w:val="List Paragraph"/>
    <w:basedOn w:val="a"/>
    <w:uiPriority w:val="34"/>
    <w:qFormat/>
    <w:rsid w:val="00243227"/>
    <w:pPr>
      <w:ind w:left="720"/>
      <w:contextualSpacing/>
    </w:pPr>
  </w:style>
  <w:style w:type="paragraph" w:customStyle="1" w:styleId="a6">
    <w:name w:val="Нормальный (таблица)"/>
    <w:basedOn w:val="a"/>
    <w:next w:val="a"/>
    <w:uiPriority w:val="99"/>
    <w:rsid w:val="00A16152"/>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16152"/>
    <w:pPr>
      <w:autoSpaceDE w:val="0"/>
      <w:autoSpaceDN w:val="0"/>
      <w:adjustRightInd w:val="0"/>
      <w:spacing w:after="0" w:line="240" w:lineRule="auto"/>
    </w:pPr>
    <w:rPr>
      <w:rFonts w:ascii="Arial" w:hAnsi="Arial" w:cs="Arial"/>
      <w:sz w:val="24"/>
      <w:szCs w:val="24"/>
    </w:rPr>
  </w:style>
  <w:style w:type="table" w:styleId="a8">
    <w:name w:val="Table Grid"/>
    <w:basedOn w:val="a1"/>
    <w:uiPriority w:val="59"/>
    <w:rsid w:val="00DC1F62"/>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2D1DB7"/>
    <w:rPr>
      <w:b/>
      <w:bCs/>
      <w:color w:val="26282F"/>
    </w:rPr>
  </w:style>
  <w:style w:type="paragraph" w:customStyle="1" w:styleId="aa">
    <w:name w:val="Заголовок статьи"/>
    <w:basedOn w:val="a"/>
    <w:next w:val="a"/>
    <w:uiPriority w:val="99"/>
    <w:rsid w:val="002D1DB7"/>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2B0D58"/>
    <w:rPr>
      <w:rFonts w:ascii="Arial" w:hAnsi="Arial" w:cs="Arial"/>
      <w:b/>
      <w:bCs/>
      <w:color w:val="26282F"/>
      <w:sz w:val="24"/>
      <w:szCs w:val="24"/>
    </w:rPr>
  </w:style>
  <w:style w:type="character" w:customStyle="1" w:styleId="blk">
    <w:name w:val="blk"/>
    <w:basedOn w:val="a0"/>
    <w:rsid w:val="005F05B7"/>
  </w:style>
  <w:style w:type="character" w:customStyle="1" w:styleId="apple-converted-space">
    <w:name w:val="apple-converted-space"/>
    <w:basedOn w:val="a0"/>
    <w:rsid w:val="00655011"/>
  </w:style>
  <w:style w:type="paragraph" w:styleId="ab">
    <w:name w:val="Balloon Text"/>
    <w:basedOn w:val="a"/>
    <w:link w:val="ac"/>
    <w:uiPriority w:val="99"/>
    <w:semiHidden/>
    <w:unhideWhenUsed/>
    <w:rsid w:val="009171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7163"/>
    <w:rPr>
      <w:rFonts w:ascii="Tahoma" w:hAnsi="Tahoma" w:cs="Tahoma"/>
      <w:sz w:val="16"/>
      <w:szCs w:val="16"/>
    </w:rPr>
  </w:style>
  <w:style w:type="paragraph" w:styleId="ad">
    <w:name w:val="No Spacing"/>
    <w:uiPriority w:val="1"/>
    <w:qFormat/>
    <w:rsid w:val="00E53115"/>
    <w:pPr>
      <w:spacing w:after="0" w:line="240" w:lineRule="auto"/>
    </w:pPr>
  </w:style>
  <w:style w:type="character" w:customStyle="1" w:styleId="ae">
    <w:name w:val="Гипертекстовая ссылка"/>
    <w:basedOn w:val="a0"/>
    <w:uiPriority w:val="99"/>
    <w:rsid w:val="00DE33D0"/>
    <w:rPr>
      <w:color w:val="106BBE"/>
    </w:rPr>
  </w:style>
  <w:style w:type="character" w:customStyle="1" w:styleId="address">
    <w:name w:val="address"/>
    <w:basedOn w:val="a0"/>
    <w:rsid w:val="0031788F"/>
  </w:style>
  <w:style w:type="paragraph" w:customStyle="1" w:styleId="af">
    <w:name w:val="Информация об изменениях"/>
    <w:basedOn w:val="a"/>
    <w:next w:val="a"/>
    <w:uiPriority w:val="99"/>
    <w:rsid w:val="00CB0980"/>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CB0980"/>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r="http://schemas.openxmlformats.org/officeDocument/2006/relationships" xmlns:w="http://schemas.openxmlformats.org/wordprocessingml/2006/main">
  <w:divs>
    <w:div w:id="18090857">
      <w:bodyDiv w:val="1"/>
      <w:marLeft w:val="0"/>
      <w:marRight w:val="0"/>
      <w:marTop w:val="0"/>
      <w:marBottom w:val="0"/>
      <w:divBdr>
        <w:top w:val="none" w:sz="0" w:space="0" w:color="auto"/>
        <w:left w:val="none" w:sz="0" w:space="0" w:color="auto"/>
        <w:bottom w:val="none" w:sz="0" w:space="0" w:color="auto"/>
        <w:right w:val="none" w:sz="0" w:space="0" w:color="auto"/>
      </w:divBdr>
    </w:div>
    <w:div w:id="517810753">
      <w:bodyDiv w:val="1"/>
      <w:marLeft w:val="0"/>
      <w:marRight w:val="0"/>
      <w:marTop w:val="0"/>
      <w:marBottom w:val="0"/>
      <w:divBdr>
        <w:top w:val="none" w:sz="0" w:space="0" w:color="auto"/>
        <w:left w:val="none" w:sz="0" w:space="0" w:color="auto"/>
        <w:bottom w:val="none" w:sz="0" w:space="0" w:color="auto"/>
        <w:right w:val="none" w:sz="0" w:space="0" w:color="auto"/>
      </w:divBdr>
    </w:div>
    <w:div w:id="682122881">
      <w:bodyDiv w:val="1"/>
      <w:marLeft w:val="0"/>
      <w:marRight w:val="0"/>
      <w:marTop w:val="0"/>
      <w:marBottom w:val="0"/>
      <w:divBdr>
        <w:top w:val="none" w:sz="0" w:space="0" w:color="auto"/>
        <w:left w:val="none" w:sz="0" w:space="0" w:color="auto"/>
        <w:bottom w:val="none" w:sz="0" w:space="0" w:color="auto"/>
        <w:right w:val="none" w:sz="0" w:space="0" w:color="auto"/>
      </w:divBdr>
    </w:div>
    <w:div w:id="717625190">
      <w:bodyDiv w:val="1"/>
      <w:marLeft w:val="0"/>
      <w:marRight w:val="0"/>
      <w:marTop w:val="0"/>
      <w:marBottom w:val="0"/>
      <w:divBdr>
        <w:top w:val="none" w:sz="0" w:space="0" w:color="auto"/>
        <w:left w:val="none" w:sz="0" w:space="0" w:color="auto"/>
        <w:bottom w:val="none" w:sz="0" w:space="0" w:color="auto"/>
        <w:right w:val="none" w:sz="0" w:space="0" w:color="auto"/>
      </w:divBdr>
    </w:div>
    <w:div w:id="1560743908">
      <w:bodyDiv w:val="1"/>
      <w:marLeft w:val="0"/>
      <w:marRight w:val="0"/>
      <w:marTop w:val="0"/>
      <w:marBottom w:val="0"/>
      <w:divBdr>
        <w:top w:val="none" w:sz="0" w:space="0" w:color="auto"/>
        <w:left w:val="none" w:sz="0" w:space="0" w:color="auto"/>
        <w:bottom w:val="none" w:sz="0" w:space="0" w:color="auto"/>
        <w:right w:val="none" w:sz="0" w:space="0" w:color="auto"/>
      </w:divBdr>
    </w:div>
    <w:div w:id="1816096298">
      <w:bodyDiv w:val="1"/>
      <w:marLeft w:val="0"/>
      <w:marRight w:val="0"/>
      <w:marTop w:val="0"/>
      <w:marBottom w:val="0"/>
      <w:divBdr>
        <w:top w:val="none" w:sz="0" w:space="0" w:color="auto"/>
        <w:left w:val="none" w:sz="0" w:space="0" w:color="auto"/>
        <w:bottom w:val="none" w:sz="0" w:space="0" w:color="auto"/>
        <w:right w:val="none" w:sz="0" w:space="0" w:color="auto"/>
      </w:divBdr>
    </w:div>
    <w:div w:id="1847937302">
      <w:bodyDiv w:val="1"/>
      <w:marLeft w:val="0"/>
      <w:marRight w:val="0"/>
      <w:marTop w:val="0"/>
      <w:marBottom w:val="0"/>
      <w:divBdr>
        <w:top w:val="none" w:sz="0" w:space="0" w:color="auto"/>
        <w:left w:val="none" w:sz="0" w:space="0" w:color="auto"/>
        <w:bottom w:val="none" w:sz="0" w:space="0" w:color="auto"/>
        <w:right w:val="none" w:sz="0" w:space="0" w:color="auto"/>
      </w:divBdr>
    </w:div>
    <w:div w:id="2094617081">
      <w:bodyDiv w:val="1"/>
      <w:marLeft w:val="0"/>
      <w:marRight w:val="0"/>
      <w:marTop w:val="0"/>
      <w:marBottom w:val="0"/>
      <w:divBdr>
        <w:top w:val="none" w:sz="0" w:space="0" w:color="auto"/>
        <w:left w:val="none" w:sz="0" w:space="0" w:color="auto"/>
        <w:bottom w:val="none" w:sz="0" w:space="0" w:color="auto"/>
        <w:right w:val="none" w:sz="0" w:space="0" w:color="auto"/>
      </w:divBdr>
      <w:divsChild>
        <w:div w:id="39682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lickaya\AppData\Local\Microsoft\Windows\Temporary%20Internet%20Files\Content.Outlook\50WK6T68\4&#1087;%20-%20%20&#1069;&#1057;%202&#1082;-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alickaya\Desktop\&#1055;&#1050;&#1056;\2020\&#1055;&#1050;&#1056;%20&#1087;&#1088;&#1080;&#1083;&#1086;&#1078;&#1077;&#1085;&#1080;&#1103;%202018-2020%20(08.12.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alickaya\Desktop\&#1055;&#1050;&#1056;\2020\&#1055;&#1050;&#1056;%20&#1087;&#1088;&#1080;&#1083;&#1086;&#1078;&#1077;&#1085;&#1080;&#1103;%202018-2020%20(08.12.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12416885389326336"/>
          <c:y val="5.1400554097404488E-2"/>
          <c:w val="0.66520603674540846"/>
          <c:h val="0.75831000291630213"/>
        </c:manualLayout>
      </c:layout>
      <c:lineChart>
        <c:grouping val="standard"/>
        <c:ser>
          <c:idx val="0"/>
          <c:order val="0"/>
          <c:tx>
            <c:strRef>
              <c:f>TDSheet!$G$518</c:f>
              <c:strCache>
                <c:ptCount val="1"/>
                <c:pt idx="0">
                  <c:v>уровень инфляции,%</c:v>
                </c:pt>
              </c:strCache>
            </c:strRef>
          </c:tx>
          <c:marker>
            <c:symbol val="none"/>
          </c:marker>
          <c:dLbls>
            <c:dLbl>
              <c:idx val="0"/>
              <c:layout>
                <c:manualLayout>
                  <c:x val="-6.6666666666666693E-2"/>
                  <c:y val="7.8662733529990383E-2"/>
                </c:manualLayout>
              </c:layout>
              <c:showVal val="1"/>
            </c:dLbl>
            <c:dLbl>
              <c:idx val="3"/>
              <c:layout>
                <c:manualLayout>
                  <c:x val="-4.1666666666666692E-2"/>
                  <c:y val="4.629629629629646E-2"/>
                </c:manualLayout>
              </c:layout>
              <c:showVal val="1"/>
            </c:dLbl>
            <c:showVal val="1"/>
          </c:dLbls>
          <c:val>
            <c:numRef>
              <c:f>TDSheet!$H$518:$L$518</c:f>
              <c:numCache>
                <c:formatCode>0.00%</c:formatCode>
                <c:ptCount val="5"/>
                <c:pt idx="0">
                  <c:v>0.11400000000000003</c:v>
                </c:pt>
                <c:pt idx="1">
                  <c:v>0.129</c:v>
                </c:pt>
                <c:pt idx="2">
                  <c:v>5.4000000000000034E-2</c:v>
                </c:pt>
                <c:pt idx="3">
                  <c:v>2.5000000000000015E-2</c:v>
                </c:pt>
                <c:pt idx="4">
                  <c:v>4.3000000000000003E-2</c:v>
                </c:pt>
              </c:numCache>
            </c:numRef>
          </c:val>
        </c:ser>
        <c:ser>
          <c:idx val="1"/>
          <c:order val="1"/>
          <c:tx>
            <c:strRef>
              <c:f>TDSheet!$G$519</c:f>
              <c:strCache>
                <c:ptCount val="1"/>
                <c:pt idx="0">
                  <c:v>рост тарифов на тепло,%</c:v>
                </c:pt>
              </c:strCache>
            </c:strRef>
          </c:tx>
          <c:marker>
            <c:symbol val="none"/>
          </c:marker>
          <c:dLbls>
            <c:dLbl>
              <c:idx val="0"/>
              <c:layout>
                <c:manualLayout>
                  <c:x val="-4.0211640211640295E-2"/>
                  <c:y val="-8.403361344537813E-2"/>
                </c:manualLayout>
              </c:layout>
              <c:showVal val="1"/>
            </c:dLbl>
            <c:dLbl>
              <c:idx val="1"/>
              <c:layout>
                <c:manualLayout>
                  <c:x val="-4.1666666666666692E-2"/>
                  <c:y val="7.8703703703703803E-2"/>
                </c:manualLayout>
              </c:layout>
              <c:showVal val="1"/>
            </c:dLbl>
            <c:dLbl>
              <c:idx val="2"/>
              <c:layout>
                <c:manualLayout>
                  <c:x val="-4.1666666666666692E-2"/>
                  <c:y val="5.5555555555555643E-2"/>
                </c:manualLayout>
              </c:layout>
              <c:showVal val="1"/>
            </c:dLbl>
            <c:dLbl>
              <c:idx val="3"/>
              <c:layout>
                <c:manualLayout>
                  <c:x val="-2.7777777777777936E-2"/>
                  <c:y val="-5.5555555555555455E-2"/>
                </c:manualLayout>
              </c:layout>
              <c:showVal val="1"/>
            </c:dLbl>
            <c:showVal val="1"/>
          </c:dLbls>
          <c:val>
            <c:numRef>
              <c:f>TDSheet!$H$519:$L$519</c:f>
              <c:numCache>
                <c:formatCode>0.00%</c:formatCode>
                <c:ptCount val="5"/>
                <c:pt idx="0">
                  <c:v>4.6000000000000013E-2</c:v>
                </c:pt>
                <c:pt idx="1">
                  <c:v>4.0000000000000056E-2</c:v>
                </c:pt>
                <c:pt idx="2">
                  <c:v>2.4000000000000014E-2</c:v>
                </c:pt>
                <c:pt idx="3">
                  <c:v>3.700000000000004E-2</c:v>
                </c:pt>
                <c:pt idx="4">
                  <c:v>9.0000000000000063E-3</c:v>
                </c:pt>
              </c:numCache>
            </c:numRef>
          </c:val>
        </c:ser>
        <c:marker val="1"/>
        <c:axId val="329759360"/>
        <c:axId val="332198272"/>
      </c:lineChart>
      <c:catAx>
        <c:axId val="329759360"/>
        <c:scaling>
          <c:orientation val="minMax"/>
        </c:scaling>
        <c:delete val="1"/>
        <c:axPos val="b"/>
        <c:tickLblPos val="none"/>
        <c:crossAx val="332198272"/>
        <c:crosses val="autoZero"/>
        <c:auto val="1"/>
        <c:lblAlgn val="ctr"/>
        <c:lblOffset val="100"/>
        <c:tickLblSkip val="1"/>
      </c:catAx>
      <c:valAx>
        <c:axId val="332198272"/>
        <c:scaling>
          <c:orientation val="minMax"/>
        </c:scaling>
        <c:axPos val="l"/>
        <c:majorGridlines/>
        <c:numFmt formatCode="0.00%" sourceLinked="1"/>
        <c:tickLblPos val="nextTo"/>
        <c:crossAx val="329759360"/>
        <c:crosses val="autoZero"/>
        <c:crossBetween val="between"/>
      </c:valAx>
    </c:plotArea>
    <c:legend>
      <c:legendPos val="r"/>
      <c:layout>
        <c:manualLayout>
          <c:xMode val="edge"/>
          <c:yMode val="edge"/>
          <c:x val="0.79215266841644749"/>
          <c:y val="0.16589895013123424"/>
          <c:w val="0.18006955380577441"/>
          <c:h val="0.7978317293671624"/>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3.9132623500470191E-2"/>
          <c:y val="6.209462911095863E-2"/>
          <c:w val="0.92144094171581958"/>
          <c:h val="0.79404866058409573"/>
        </c:manualLayout>
      </c:layout>
      <c:barChart>
        <c:barDir val="col"/>
        <c:grouping val="clustered"/>
        <c:ser>
          <c:idx val="0"/>
          <c:order val="0"/>
          <c:dLbls>
            <c:dLbl>
              <c:idx val="0"/>
              <c:tx>
                <c:rich>
                  <a:bodyPr/>
                  <a:lstStyle/>
                  <a:p>
                    <a:r>
                      <a:rPr lang="en-US" sz="800" b="0">
                        <a:latin typeface="Times New Roman" pitchFamily="18" charset="0"/>
                        <a:cs typeface="Times New Roman" pitchFamily="18" charset="0"/>
                      </a:rPr>
                      <a:t> </a:t>
                    </a:r>
                    <a:r>
                      <a:rPr lang="en-US"/>
                      <a:t>32 103</a:t>
                    </a:r>
                    <a:r>
                      <a:rPr lang="ru-RU"/>
                      <a:t> т.р.</a:t>
                    </a:r>
                    <a:r>
                      <a:rPr lang="en-US"/>
                      <a:t>   </a:t>
                    </a:r>
                  </a:p>
                </c:rich>
              </c:tx>
              <c:showVal val="1"/>
            </c:dLbl>
            <c:dLbl>
              <c:idx val="1"/>
              <c:tx>
                <c:rich>
                  <a:bodyPr/>
                  <a:lstStyle/>
                  <a:p>
                    <a:r>
                      <a:rPr lang="en-US" sz="800" b="0">
                        <a:latin typeface="Times New Roman" pitchFamily="18" charset="0"/>
                        <a:cs typeface="Times New Roman" pitchFamily="18" charset="0"/>
                      </a:rPr>
                      <a:t> </a:t>
                    </a:r>
                    <a:r>
                      <a:rPr lang="en-US"/>
                      <a:t>25 489</a:t>
                    </a:r>
                    <a:r>
                      <a:rPr lang="ru-RU"/>
                      <a:t> т.р.</a:t>
                    </a:r>
                    <a:r>
                      <a:rPr lang="en-US"/>
                      <a:t>   </a:t>
                    </a:r>
                  </a:p>
                </c:rich>
              </c:tx>
              <c:showVal val="1"/>
            </c:dLbl>
            <c:dLbl>
              <c:idx val="2"/>
              <c:layout>
                <c:manualLayout>
                  <c:x val="0.12020342117429511"/>
                  <c:y val="0.25362318840579673"/>
                </c:manualLayout>
              </c:layout>
              <c:tx>
                <c:rich>
                  <a:bodyPr/>
                  <a:lstStyle/>
                  <a:p>
                    <a:r>
                      <a:rPr lang="en-US" sz="800" b="0">
                        <a:latin typeface="Times New Roman" pitchFamily="18" charset="0"/>
                        <a:cs typeface="Times New Roman" pitchFamily="18" charset="0"/>
                      </a:rPr>
                      <a:t> </a:t>
                    </a:r>
                    <a:r>
                      <a:rPr lang="en-US"/>
                      <a:t>54 268</a:t>
                    </a:r>
                    <a:r>
                      <a:rPr lang="ru-RU"/>
                      <a:t> т.р.</a:t>
                    </a:r>
                    <a:r>
                      <a:rPr lang="en-US"/>
                      <a:t>   </a:t>
                    </a:r>
                  </a:p>
                </c:rich>
              </c:tx>
              <c:showVal val="1"/>
            </c:dLbl>
            <c:txPr>
              <a:bodyPr/>
              <a:lstStyle/>
              <a:p>
                <a:pPr>
                  <a:defRPr sz="800" b="0">
                    <a:latin typeface="Times New Roman" pitchFamily="18" charset="0"/>
                    <a:cs typeface="Times New Roman" pitchFamily="18" charset="0"/>
                  </a:defRPr>
                </a:pPr>
                <a:endParaRPr lang="ru-RU"/>
              </a:p>
            </c:txPr>
            <c:showVal val="1"/>
          </c:dLbls>
          <c:val>
            <c:numRef>
              <c:f>'Свод 6'!$O$20:$Q$20</c:f>
              <c:numCache>
                <c:formatCode>_-* #,##0_р_._-;\-* #,##0_р_._-;_-* "-"??_р_._-;_-@_-</c:formatCode>
                <c:ptCount val="3"/>
                <c:pt idx="0">
                  <c:v>32103</c:v>
                </c:pt>
                <c:pt idx="1">
                  <c:v>25488.68</c:v>
                </c:pt>
                <c:pt idx="2">
                  <c:v>54267.648000000001</c:v>
                </c:pt>
              </c:numCache>
            </c:numRef>
          </c:val>
        </c:ser>
        <c:axId val="389436160"/>
        <c:axId val="390519808"/>
      </c:barChart>
      <c:catAx>
        <c:axId val="389436160"/>
        <c:scaling>
          <c:orientation val="minMax"/>
        </c:scaling>
        <c:delete val="1"/>
        <c:axPos val="b"/>
        <c:tickLblPos val="none"/>
        <c:crossAx val="390519808"/>
        <c:crosses val="autoZero"/>
        <c:auto val="1"/>
        <c:lblAlgn val="ctr"/>
        <c:lblOffset val="100"/>
      </c:catAx>
      <c:valAx>
        <c:axId val="390519808"/>
        <c:scaling>
          <c:orientation val="minMax"/>
        </c:scaling>
        <c:delete val="1"/>
        <c:axPos val="l"/>
        <c:majorGridlines/>
        <c:numFmt formatCode="_-* #,##0_р_._-;\-* #,##0_р_._-;_-* &quot;-&quot;??_р_._-;_-@_-" sourceLinked="1"/>
        <c:tickLblPos val="none"/>
        <c:crossAx val="389436160"/>
        <c:crosses val="autoZero"/>
        <c:crossBetween val="between"/>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5.0505050505050456E-2"/>
          <c:y val="0"/>
          <c:w val="0.8989898989899"/>
          <c:h val="0.89757914338919964"/>
        </c:manualLayout>
      </c:layout>
      <c:barChart>
        <c:barDir val="col"/>
        <c:grouping val="clustered"/>
        <c:ser>
          <c:idx val="0"/>
          <c:order val="0"/>
          <c:dLbls>
            <c:dLbl>
              <c:idx val="0"/>
              <c:tx>
                <c:rich>
                  <a:bodyPr/>
                  <a:lstStyle/>
                  <a:p>
                    <a:r>
                      <a:rPr lang="en-US" sz="800">
                        <a:latin typeface="Times New Roman" pitchFamily="18" charset="0"/>
                        <a:cs typeface="Times New Roman" pitchFamily="18" charset="0"/>
                      </a:rPr>
                      <a:t> </a:t>
                    </a:r>
                    <a:r>
                      <a:rPr lang="en-US"/>
                      <a:t>8 081</a:t>
                    </a:r>
                    <a:r>
                      <a:rPr lang="ru-RU"/>
                      <a:t> т.р.</a:t>
                    </a:r>
                    <a:r>
                      <a:rPr lang="en-US"/>
                      <a:t>   </a:t>
                    </a:r>
                  </a:p>
                </c:rich>
              </c:tx>
              <c:showVal val="1"/>
            </c:dLbl>
            <c:dLbl>
              <c:idx val="1"/>
              <c:tx>
                <c:rich>
                  <a:bodyPr/>
                  <a:lstStyle/>
                  <a:p>
                    <a:r>
                      <a:rPr lang="en-US" sz="800">
                        <a:latin typeface="Times New Roman" pitchFamily="18" charset="0"/>
                        <a:cs typeface="Times New Roman" pitchFamily="18" charset="0"/>
                      </a:rPr>
                      <a:t> </a:t>
                    </a:r>
                    <a:r>
                      <a:rPr lang="en-US"/>
                      <a:t>3 724</a:t>
                    </a:r>
                    <a:r>
                      <a:rPr lang="ru-RU"/>
                      <a:t> т.р.</a:t>
                    </a:r>
                    <a:r>
                      <a:rPr lang="en-US"/>
                      <a:t>   </a:t>
                    </a:r>
                  </a:p>
                </c:rich>
              </c:tx>
              <c:showVal val="1"/>
            </c:dLbl>
            <c:dLbl>
              <c:idx val="2"/>
              <c:tx>
                <c:rich>
                  <a:bodyPr/>
                  <a:lstStyle/>
                  <a:p>
                    <a:r>
                      <a:rPr lang="en-US" sz="800">
                        <a:latin typeface="Times New Roman" pitchFamily="18" charset="0"/>
                        <a:cs typeface="Times New Roman" pitchFamily="18" charset="0"/>
                      </a:rPr>
                      <a:t> </a:t>
                    </a:r>
                    <a:r>
                      <a:rPr lang="en-US"/>
                      <a:t>24 273</a:t>
                    </a:r>
                    <a:r>
                      <a:rPr lang="ru-RU"/>
                      <a:t> т.р.</a:t>
                    </a:r>
                    <a:r>
                      <a:rPr lang="en-US"/>
                      <a:t>   </a:t>
                    </a:r>
                  </a:p>
                </c:rich>
              </c:tx>
              <c:showVal val="1"/>
            </c:dLbl>
            <c:txPr>
              <a:bodyPr/>
              <a:lstStyle/>
              <a:p>
                <a:pPr>
                  <a:defRPr sz="800">
                    <a:latin typeface="Times New Roman" pitchFamily="18" charset="0"/>
                    <a:cs typeface="Times New Roman" pitchFamily="18" charset="0"/>
                  </a:defRPr>
                </a:pPr>
                <a:endParaRPr lang="ru-RU"/>
              </a:p>
            </c:txPr>
            <c:showVal val="1"/>
          </c:dLbls>
          <c:val>
            <c:numRef>
              <c:f>'Свод 6'!$O$19:$Q$19</c:f>
              <c:numCache>
                <c:formatCode>_-* #,##0_р_._-;\-* #,##0_р_._-;_-* "-"??_р_._-;_-@_-</c:formatCode>
                <c:ptCount val="3"/>
                <c:pt idx="0">
                  <c:v>8081</c:v>
                </c:pt>
                <c:pt idx="1">
                  <c:v>3723.8</c:v>
                </c:pt>
                <c:pt idx="2">
                  <c:v>24273</c:v>
                </c:pt>
              </c:numCache>
            </c:numRef>
          </c:val>
        </c:ser>
        <c:axId val="393877760"/>
        <c:axId val="406808064"/>
      </c:barChart>
      <c:catAx>
        <c:axId val="393877760"/>
        <c:scaling>
          <c:orientation val="minMax"/>
        </c:scaling>
        <c:delete val="1"/>
        <c:axPos val="b"/>
        <c:tickLblPos val="none"/>
        <c:crossAx val="406808064"/>
        <c:crosses val="autoZero"/>
        <c:auto val="1"/>
        <c:lblAlgn val="ctr"/>
        <c:lblOffset val="100"/>
      </c:catAx>
      <c:valAx>
        <c:axId val="406808064"/>
        <c:scaling>
          <c:orientation val="minMax"/>
        </c:scaling>
        <c:delete val="1"/>
        <c:axPos val="l"/>
        <c:majorGridlines/>
        <c:numFmt formatCode="_-* #,##0_р_._-;\-* #,##0_р_._-;_-* &quot;-&quot;??_р_._-;_-@_-" sourceLinked="1"/>
        <c:tickLblPos val="none"/>
        <c:crossAx val="393877760"/>
        <c:crosses val="autoZero"/>
        <c:crossBetween val="between"/>
      </c:valAx>
    </c:plotArea>
    <c:plotVisOnly val="1"/>
    <c:dispBlanksAs val="gap"/>
  </c:chart>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0.16167</cdr:x>
      <cdr:y>0.81667</cdr:y>
    </cdr:from>
    <cdr:to>
      <cdr:x>0.36167</cdr:x>
      <cdr:y>1</cdr:y>
    </cdr:to>
    <cdr:sp macro="" textlink="">
      <cdr:nvSpPr>
        <cdr:cNvPr id="2" name="TextBox 1"/>
        <cdr:cNvSpPr txBox="1"/>
      </cdr:nvSpPr>
      <cdr:spPr>
        <a:xfrm xmlns:a="http://schemas.openxmlformats.org/drawingml/2006/main">
          <a:off x="739140" y="2240280"/>
          <a:ext cx="914400" cy="5029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2014               2015                   2016                  2017                2018</a:t>
          </a:r>
        </a:p>
      </cdr:txBody>
    </cdr:sp>
  </cdr:relSizeAnchor>
</c:userShapes>
</file>

<file path=word/drawings/drawing2.xml><?xml version="1.0" encoding="utf-8"?>
<c:userShapes xmlns:c="http://schemas.openxmlformats.org/drawingml/2006/chart">
  <cdr:relSizeAnchor xmlns:cdr="http://schemas.openxmlformats.org/drawingml/2006/chartDrawing">
    <cdr:from>
      <cdr:x>0.11418</cdr:x>
      <cdr:y>0.85542</cdr:y>
    </cdr:from>
    <cdr:to>
      <cdr:x>0.48</cdr:x>
      <cdr:y>1</cdr:y>
    </cdr:to>
    <cdr:sp macro="" textlink="">
      <cdr:nvSpPr>
        <cdr:cNvPr id="2" name="TextBox 1"/>
        <cdr:cNvSpPr txBox="1"/>
      </cdr:nvSpPr>
      <cdr:spPr>
        <a:xfrm xmlns:a="http://schemas.openxmlformats.org/drawingml/2006/main">
          <a:off x="346710" y="1082040"/>
          <a:ext cx="1110843" cy="1828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 2017 г.               </a:t>
          </a:r>
          <a:r>
            <a:rPr lang="ru-RU" sz="1100">
              <a:latin typeface="+mj-lt"/>
            </a:rPr>
            <a:t>2018</a:t>
          </a:r>
          <a:r>
            <a:rPr lang="ru-RU" sz="1100"/>
            <a:t>  г.             2019 г  </a:t>
          </a:r>
        </a:p>
        <a:p xmlns:a="http://schemas.openxmlformats.org/drawingml/2006/main">
          <a:r>
            <a:rPr lang="ru-RU" sz="1100"/>
            <a:t> средства</a:t>
          </a:r>
          <a:r>
            <a:rPr lang="ru-RU" sz="1100" baseline="0"/>
            <a:t> местного бюджета</a:t>
          </a:r>
          <a:r>
            <a:rPr lang="ru-RU"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0.00882</cdr:x>
      <cdr:y>0.01788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0.87709</cdr:y>
    </cdr:from>
    <cdr:to>
      <cdr:x>0.7686</cdr:x>
      <cdr:y>1</cdr:y>
    </cdr:to>
    <cdr:sp macro="" textlink="">
      <cdr:nvSpPr>
        <cdr:cNvPr id="4" name="TextBox 1"/>
        <cdr:cNvSpPr txBox="1"/>
      </cdr:nvSpPr>
      <cdr:spPr>
        <a:xfrm xmlns:a="http://schemas.openxmlformats.org/drawingml/2006/main">
          <a:off x="0" y="1196340"/>
          <a:ext cx="2125980" cy="1676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         2017                       2018                   2019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B166-3106-44E8-8D5F-C2EC74E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Балицкая Ирина Владимировна</dc:creator>
  <cp:lastModifiedBy>Elena</cp:lastModifiedBy>
  <cp:revision>2</cp:revision>
  <cp:lastPrinted>2019-11-07T08:05:00Z</cp:lastPrinted>
  <dcterms:created xsi:type="dcterms:W3CDTF">2019-11-14T13:21:00Z</dcterms:created>
  <dcterms:modified xsi:type="dcterms:W3CDTF">2019-11-14T13:21:00Z</dcterms:modified>
</cp:coreProperties>
</file>